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01F6E" w:rsidRDefault="00B01F6E" w:rsidP="00630967">
      <w:pPr>
        <w:jc w:val="center"/>
        <w:rPr>
          <w:rFonts w:ascii="黑体" w:eastAsia="黑体" w:hAnsi="黑体" w:cs="黑体"/>
          <w:b/>
          <w:bCs/>
          <w:sz w:val="50"/>
          <w:szCs w:val="50"/>
        </w:rPr>
      </w:pPr>
      <w:bookmarkStart w:id="0" w:name="_Toc1378"/>
      <w:bookmarkStart w:id="1" w:name="_Toc21843"/>
      <w:bookmarkStart w:id="2" w:name="_Toc32417"/>
      <w:bookmarkStart w:id="3" w:name="_Toc8630"/>
      <w:bookmarkStart w:id="4" w:name="_Toc16695"/>
      <w:bookmarkStart w:id="5" w:name="_Toc1488"/>
    </w:p>
    <w:p w:rsidR="00B01F6E" w:rsidRDefault="00B01F6E" w:rsidP="00630967">
      <w:pPr>
        <w:jc w:val="center"/>
        <w:rPr>
          <w:rFonts w:ascii="黑体" w:eastAsia="黑体" w:hAnsi="黑体" w:cs="黑体"/>
          <w:b/>
          <w:bCs/>
          <w:sz w:val="50"/>
          <w:szCs w:val="50"/>
        </w:rPr>
      </w:pPr>
    </w:p>
    <w:p w:rsidR="00B01F6E" w:rsidRDefault="00B01F6E" w:rsidP="00630967">
      <w:pPr>
        <w:jc w:val="center"/>
        <w:rPr>
          <w:rFonts w:ascii="黑体" w:eastAsia="黑体" w:hAnsi="黑体" w:cs="黑体"/>
          <w:b/>
          <w:bCs/>
          <w:sz w:val="50"/>
          <w:szCs w:val="50"/>
        </w:rPr>
      </w:pPr>
    </w:p>
    <w:p w:rsidR="00B01F6E" w:rsidRDefault="00B01F6E" w:rsidP="00630967">
      <w:pPr>
        <w:jc w:val="center"/>
        <w:rPr>
          <w:rFonts w:ascii="黑体" w:eastAsia="黑体" w:hAnsi="黑体" w:cs="黑体" w:hint="eastAsia"/>
          <w:b/>
          <w:bCs/>
          <w:sz w:val="50"/>
          <w:szCs w:val="50"/>
        </w:rPr>
      </w:pPr>
    </w:p>
    <w:p w:rsidR="00F01993" w:rsidRDefault="00F01993" w:rsidP="00630967">
      <w:pPr>
        <w:jc w:val="center"/>
        <w:rPr>
          <w:rFonts w:ascii="黑体" w:eastAsia="黑体" w:hAnsi="黑体" w:cs="黑体"/>
          <w:b/>
          <w:bCs/>
          <w:sz w:val="50"/>
          <w:szCs w:val="50"/>
        </w:rPr>
      </w:pPr>
      <w:r>
        <w:rPr>
          <w:rFonts w:ascii="黑体" w:eastAsia="黑体" w:hAnsi="黑体" w:cs="黑体" w:hint="eastAsia"/>
          <w:b/>
          <w:bCs/>
          <w:sz w:val="50"/>
          <w:szCs w:val="50"/>
        </w:rPr>
        <w:t>脚踏祖国大地，聚焦时代命题</w:t>
      </w:r>
      <w:bookmarkEnd w:id="0"/>
    </w:p>
    <w:p w:rsidR="00F01993" w:rsidRDefault="00F01993" w:rsidP="00630967">
      <w:pPr>
        <w:jc w:val="center"/>
        <w:rPr>
          <w:rFonts w:ascii="黑体" w:eastAsia="黑体" w:hAnsi="黑体" w:cs="黑体"/>
          <w:b/>
          <w:bCs/>
          <w:sz w:val="50"/>
          <w:szCs w:val="50"/>
        </w:rPr>
      </w:pPr>
      <w:bookmarkStart w:id="6" w:name="_Toc20057"/>
      <w:r>
        <w:rPr>
          <w:rFonts w:ascii="黑体" w:eastAsia="黑体" w:hAnsi="黑体" w:cs="黑体" w:hint="eastAsia"/>
          <w:b/>
          <w:bCs/>
          <w:sz w:val="50"/>
          <w:szCs w:val="50"/>
        </w:rPr>
        <w:t>——北京大学经济学院福建仓山</w:t>
      </w:r>
      <w:bookmarkStart w:id="7" w:name="_Toc5850"/>
      <w:bookmarkStart w:id="8" w:name="_Toc29265"/>
      <w:bookmarkStart w:id="9" w:name="_Toc10077"/>
      <w:bookmarkStart w:id="10" w:name="_Toc31706"/>
      <w:bookmarkStart w:id="11" w:name="_Toc11477"/>
      <w:bookmarkStart w:id="12" w:name="_Toc18836"/>
      <w:bookmarkEnd w:id="1"/>
      <w:bookmarkEnd w:id="2"/>
      <w:bookmarkEnd w:id="3"/>
      <w:bookmarkEnd w:id="4"/>
      <w:bookmarkEnd w:id="5"/>
      <w:bookmarkEnd w:id="6"/>
      <w:r>
        <w:rPr>
          <w:rFonts w:ascii="黑体" w:eastAsia="黑体" w:hAnsi="黑体" w:cs="黑体" w:hint="eastAsia"/>
          <w:b/>
          <w:bCs/>
          <w:sz w:val="50"/>
          <w:szCs w:val="50"/>
        </w:rPr>
        <w:t>实践团</w:t>
      </w:r>
      <w:bookmarkEnd w:id="7"/>
      <w:bookmarkEnd w:id="8"/>
      <w:bookmarkEnd w:id="9"/>
      <w:bookmarkEnd w:id="10"/>
      <w:bookmarkEnd w:id="11"/>
      <w:r>
        <w:rPr>
          <w:rFonts w:ascii="黑体" w:eastAsia="黑体" w:hAnsi="黑体" w:cs="黑体" w:hint="eastAsia"/>
          <w:b/>
          <w:bCs/>
          <w:sz w:val="50"/>
          <w:szCs w:val="50"/>
        </w:rPr>
        <w:t>思政实践报告</w:t>
      </w:r>
      <w:bookmarkEnd w:id="12"/>
    </w:p>
    <w:p w:rsidR="00F01993" w:rsidRDefault="00F01993">
      <w:pPr>
        <w:widowControl/>
        <w:jc w:val="center"/>
        <w:rPr>
          <w:rFonts w:ascii="黑体" w:eastAsia="黑体" w:hAnsi="黑体" w:cs="黑体"/>
          <w:b/>
          <w:bCs/>
          <w:sz w:val="50"/>
          <w:szCs w:val="50"/>
        </w:rPr>
      </w:pPr>
      <w:r>
        <w:rPr>
          <w:rFonts w:ascii="黑体" w:eastAsia="黑体" w:hAnsi="黑体" w:cs="黑体"/>
          <w:b/>
          <w:bCs/>
          <w:sz w:val="50"/>
          <w:szCs w:val="50"/>
        </w:rPr>
        <w:br w:type="page"/>
      </w:r>
    </w:p>
    <w:p w:rsidR="00B01F6E" w:rsidRDefault="00B01F6E" w:rsidP="00F01993">
      <w:pPr>
        <w:pStyle w:val="TOC2"/>
        <w:tabs>
          <w:tab w:val="right" w:leader="dot" w:pos="8306"/>
        </w:tabs>
        <w:jc w:val="center"/>
        <w:rPr>
          <w:rFonts w:ascii="宋体" w:eastAsia="宋体" w:hAnsi="宋体" w:cs="宋体"/>
          <w:b/>
          <w:sz w:val="48"/>
          <w:szCs w:val="48"/>
        </w:rPr>
      </w:pPr>
    </w:p>
    <w:p w:rsidR="00F01993" w:rsidRDefault="00F01993" w:rsidP="00F01993">
      <w:pPr>
        <w:pStyle w:val="TOC2"/>
        <w:tabs>
          <w:tab w:val="right" w:leader="dot" w:pos="8306"/>
        </w:tabs>
        <w:jc w:val="center"/>
        <w:rPr>
          <w:rFonts w:ascii="宋体" w:eastAsia="宋体" w:hAnsi="宋体" w:cs="宋体"/>
          <w:b/>
          <w:sz w:val="48"/>
          <w:szCs w:val="48"/>
        </w:rPr>
      </w:pPr>
      <w:r>
        <w:rPr>
          <w:rFonts w:ascii="宋体" w:eastAsia="宋体" w:hAnsi="宋体" w:cs="宋体" w:hint="eastAsia"/>
          <w:b/>
          <w:sz w:val="48"/>
          <w:szCs w:val="48"/>
        </w:rPr>
        <w:t>目录</w:t>
      </w:r>
    </w:p>
    <w:p w:rsidR="00F01993" w:rsidRPr="00B01F6E" w:rsidRDefault="00F01993" w:rsidP="00B01F6E">
      <w:pPr>
        <w:pStyle w:val="TOC2"/>
        <w:tabs>
          <w:tab w:val="right" w:leader="dot" w:pos="8306"/>
        </w:tabs>
        <w:jc w:val="center"/>
        <w:rPr>
          <w:rFonts w:ascii="宋体" w:eastAsia="宋体" w:hAnsi="宋体" w:cs="宋体" w:hint="eastAsia"/>
          <w:b/>
          <w:sz w:val="48"/>
          <w:szCs w:val="48"/>
        </w:rPr>
      </w:pPr>
    </w:p>
    <w:p w:rsidR="00630967" w:rsidRPr="00630967" w:rsidRDefault="00630967">
      <w:pPr>
        <w:pStyle w:val="TOC1"/>
        <w:tabs>
          <w:tab w:val="right" w:leader="dot" w:pos="8296"/>
        </w:tabs>
        <w:rPr>
          <w:rFonts w:ascii="宋体" w:eastAsia="宋体" w:hAnsi="宋体"/>
          <w:b w:val="0"/>
          <w:bCs w:val="0"/>
          <w:caps w:val="0"/>
          <w:noProof/>
          <w:sz w:val="24"/>
          <w:szCs w:val="24"/>
        </w:rPr>
      </w:pPr>
      <w:r>
        <w:rPr>
          <w:sz w:val="24"/>
          <w:szCs w:val="24"/>
        </w:rPr>
        <w:fldChar w:fldCharType="begin"/>
      </w:r>
      <w:r>
        <w:rPr>
          <w:sz w:val="24"/>
          <w:szCs w:val="24"/>
        </w:rPr>
        <w:instrText xml:space="preserve"> TOC \o "1-1" \h \z \u </w:instrText>
      </w:r>
      <w:r>
        <w:rPr>
          <w:sz w:val="24"/>
          <w:szCs w:val="24"/>
        </w:rPr>
        <w:fldChar w:fldCharType="separate"/>
      </w:r>
      <w:hyperlink w:anchor="_Toc56106229" w:history="1">
        <w:r w:rsidRPr="00630967">
          <w:rPr>
            <w:rStyle w:val="a9"/>
            <w:rFonts w:ascii="宋体" w:eastAsia="宋体" w:hAnsi="宋体"/>
            <w:noProof/>
            <w:sz w:val="24"/>
            <w:szCs w:val="24"/>
          </w:rPr>
          <w:t>1.本次实地考察福州相关医药产业的概览</w:t>
        </w:r>
        <w:r w:rsidRPr="00630967">
          <w:rPr>
            <w:rFonts w:ascii="宋体" w:eastAsia="宋体" w:hAnsi="宋体"/>
            <w:noProof/>
            <w:webHidden/>
            <w:sz w:val="24"/>
            <w:szCs w:val="24"/>
          </w:rPr>
          <w:tab/>
        </w:r>
        <w:r w:rsidRPr="00630967">
          <w:rPr>
            <w:rFonts w:ascii="宋体" w:eastAsia="宋体" w:hAnsi="宋体"/>
            <w:noProof/>
            <w:webHidden/>
            <w:sz w:val="24"/>
            <w:szCs w:val="24"/>
          </w:rPr>
          <w:fldChar w:fldCharType="begin"/>
        </w:r>
        <w:r w:rsidRPr="00630967">
          <w:rPr>
            <w:rFonts w:ascii="宋体" w:eastAsia="宋体" w:hAnsi="宋体"/>
            <w:noProof/>
            <w:webHidden/>
            <w:sz w:val="24"/>
            <w:szCs w:val="24"/>
          </w:rPr>
          <w:instrText xml:space="preserve"> PAGEREF _Toc56106229 \h </w:instrText>
        </w:r>
        <w:r w:rsidRPr="00630967">
          <w:rPr>
            <w:rFonts w:ascii="宋体" w:eastAsia="宋体" w:hAnsi="宋体"/>
            <w:noProof/>
            <w:webHidden/>
            <w:sz w:val="24"/>
            <w:szCs w:val="24"/>
          </w:rPr>
        </w:r>
        <w:r w:rsidRPr="00630967">
          <w:rPr>
            <w:rFonts w:ascii="宋体" w:eastAsia="宋体" w:hAnsi="宋体"/>
            <w:noProof/>
            <w:webHidden/>
            <w:sz w:val="24"/>
            <w:szCs w:val="24"/>
          </w:rPr>
          <w:fldChar w:fldCharType="separate"/>
        </w:r>
        <w:r w:rsidRPr="00630967">
          <w:rPr>
            <w:rFonts w:ascii="宋体" w:eastAsia="宋体" w:hAnsi="宋体"/>
            <w:noProof/>
            <w:webHidden/>
            <w:sz w:val="24"/>
            <w:szCs w:val="24"/>
          </w:rPr>
          <w:t>3</w:t>
        </w:r>
        <w:r w:rsidRPr="00630967">
          <w:rPr>
            <w:rFonts w:ascii="宋体" w:eastAsia="宋体" w:hAnsi="宋体"/>
            <w:noProof/>
            <w:webHidden/>
            <w:sz w:val="24"/>
            <w:szCs w:val="24"/>
          </w:rPr>
          <w:fldChar w:fldCharType="end"/>
        </w:r>
      </w:hyperlink>
    </w:p>
    <w:p w:rsidR="00630967" w:rsidRPr="00630967" w:rsidRDefault="00630967">
      <w:pPr>
        <w:pStyle w:val="TOC1"/>
        <w:tabs>
          <w:tab w:val="right" w:leader="dot" w:pos="8296"/>
        </w:tabs>
        <w:rPr>
          <w:rFonts w:ascii="宋体" w:eastAsia="宋体" w:hAnsi="宋体"/>
          <w:b w:val="0"/>
          <w:bCs w:val="0"/>
          <w:caps w:val="0"/>
          <w:noProof/>
          <w:sz w:val="24"/>
          <w:szCs w:val="24"/>
        </w:rPr>
      </w:pPr>
      <w:hyperlink w:anchor="_Toc56106230" w:history="1">
        <w:r w:rsidRPr="00630967">
          <w:rPr>
            <w:rStyle w:val="a9"/>
            <w:rFonts w:ascii="宋体" w:eastAsia="宋体" w:hAnsi="宋体"/>
            <w:noProof/>
            <w:sz w:val="24"/>
            <w:szCs w:val="24"/>
          </w:rPr>
          <w:t>2.生物医药在福州的发展历史</w:t>
        </w:r>
        <w:r w:rsidRPr="00630967">
          <w:rPr>
            <w:rFonts w:ascii="宋体" w:eastAsia="宋体" w:hAnsi="宋体"/>
            <w:noProof/>
            <w:webHidden/>
            <w:sz w:val="24"/>
            <w:szCs w:val="24"/>
          </w:rPr>
          <w:tab/>
        </w:r>
        <w:r w:rsidRPr="00630967">
          <w:rPr>
            <w:rFonts w:ascii="宋体" w:eastAsia="宋体" w:hAnsi="宋体"/>
            <w:noProof/>
            <w:webHidden/>
            <w:sz w:val="24"/>
            <w:szCs w:val="24"/>
          </w:rPr>
          <w:fldChar w:fldCharType="begin"/>
        </w:r>
        <w:r w:rsidRPr="00630967">
          <w:rPr>
            <w:rFonts w:ascii="宋体" w:eastAsia="宋体" w:hAnsi="宋体"/>
            <w:noProof/>
            <w:webHidden/>
            <w:sz w:val="24"/>
            <w:szCs w:val="24"/>
          </w:rPr>
          <w:instrText xml:space="preserve"> PAGEREF _Toc56106230 \h </w:instrText>
        </w:r>
        <w:r w:rsidRPr="00630967">
          <w:rPr>
            <w:rFonts w:ascii="宋体" w:eastAsia="宋体" w:hAnsi="宋体"/>
            <w:noProof/>
            <w:webHidden/>
            <w:sz w:val="24"/>
            <w:szCs w:val="24"/>
          </w:rPr>
        </w:r>
        <w:r w:rsidRPr="00630967">
          <w:rPr>
            <w:rFonts w:ascii="宋体" w:eastAsia="宋体" w:hAnsi="宋体"/>
            <w:noProof/>
            <w:webHidden/>
            <w:sz w:val="24"/>
            <w:szCs w:val="24"/>
          </w:rPr>
          <w:fldChar w:fldCharType="separate"/>
        </w:r>
        <w:r w:rsidRPr="00630967">
          <w:rPr>
            <w:rFonts w:ascii="宋体" w:eastAsia="宋体" w:hAnsi="宋体"/>
            <w:noProof/>
            <w:webHidden/>
            <w:sz w:val="24"/>
            <w:szCs w:val="24"/>
          </w:rPr>
          <w:t>3</w:t>
        </w:r>
        <w:r w:rsidRPr="00630967">
          <w:rPr>
            <w:rFonts w:ascii="宋体" w:eastAsia="宋体" w:hAnsi="宋体"/>
            <w:noProof/>
            <w:webHidden/>
            <w:sz w:val="24"/>
            <w:szCs w:val="24"/>
          </w:rPr>
          <w:fldChar w:fldCharType="end"/>
        </w:r>
      </w:hyperlink>
    </w:p>
    <w:p w:rsidR="00630967" w:rsidRPr="00630967" w:rsidRDefault="00630967">
      <w:pPr>
        <w:pStyle w:val="TOC1"/>
        <w:tabs>
          <w:tab w:val="right" w:leader="dot" w:pos="8296"/>
        </w:tabs>
        <w:rPr>
          <w:rFonts w:ascii="宋体" w:eastAsia="宋体" w:hAnsi="宋体"/>
          <w:b w:val="0"/>
          <w:bCs w:val="0"/>
          <w:caps w:val="0"/>
          <w:noProof/>
          <w:sz w:val="24"/>
          <w:szCs w:val="24"/>
        </w:rPr>
      </w:pPr>
      <w:hyperlink w:anchor="_Toc56106231" w:history="1">
        <w:r w:rsidRPr="00630967">
          <w:rPr>
            <w:rStyle w:val="a9"/>
            <w:rFonts w:ascii="宋体" w:eastAsia="宋体" w:hAnsi="宋体"/>
            <w:noProof/>
            <w:sz w:val="24"/>
            <w:szCs w:val="24"/>
          </w:rPr>
          <w:t>3.福州发展生物医药的优势</w:t>
        </w:r>
        <w:r w:rsidRPr="00630967">
          <w:rPr>
            <w:rFonts w:ascii="宋体" w:eastAsia="宋体" w:hAnsi="宋体"/>
            <w:noProof/>
            <w:webHidden/>
            <w:sz w:val="24"/>
            <w:szCs w:val="24"/>
          </w:rPr>
          <w:tab/>
        </w:r>
        <w:r w:rsidRPr="00630967">
          <w:rPr>
            <w:rFonts w:ascii="宋体" w:eastAsia="宋体" w:hAnsi="宋体"/>
            <w:noProof/>
            <w:webHidden/>
            <w:sz w:val="24"/>
            <w:szCs w:val="24"/>
          </w:rPr>
          <w:fldChar w:fldCharType="begin"/>
        </w:r>
        <w:r w:rsidRPr="00630967">
          <w:rPr>
            <w:rFonts w:ascii="宋体" w:eastAsia="宋体" w:hAnsi="宋体"/>
            <w:noProof/>
            <w:webHidden/>
            <w:sz w:val="24"/>
            <w:szCs w:val="24"/>
          </w:rPr>
          <w:instrText xml:space="preserve"> PAGEREF _Toc56106231 \h </w:instrText>
        </w:r>
        <w:r w:rsidRPr="00630967">
          <w:rPr>
            <w:rFonts w:ascii="宋体" w:eastAsia="宋体" w:hAnsi="宋体"/>
            <w:noProof/>
            <w:webHidden/>
            <w:sz w:val="24"/>
            <w:szCs w:val="24"/>
          </w:rPr>
        </w:r>
        <w:r w:rsidRPr="00630967">
          <w:rPr>
            <w:rFonts w:ascii="宋体" w:eastAsia="宋体" w:hAnsi="宋体"/>
            <w:noProof/>
            <w:webHidden/>
            <w:sz w:val="24"/>
            <w:szCs w:val="24"/>
          </w:rPr>
          <w:fldChar w:fldCharType="separate"/>
        </w:r>
        <w:r w:rsidRPr="00630967">
          <w:rPr>
            <w:rFonts w:ascii="宋体" w:eastAsia="宋体" w:hAnsi="宋体"/>
            <w:noProof/>
            <w:webHidden/>
            <w:sz w:val="24"/>
            <w:szCs w:val="24"/>
          </w:rPr>
          <w:t>5</w:t>
        </w:r>
        <w:r w:rsidRPr="00630967">
          <w:rPr>
            <w:rFonts w:ascii="宋体" w:eastAsia="宋体" w:hAnsi="宋体"/>
            <w:noProof/>
            <w:webHidden/>
            <w:sz w:val="24"/>
            <w:szCs w:val="24"/>
          </w:rPr>
          <w:fldChar w:fldCharType="end"/>
        </w:r>
      </w:hyperlink>
    </w:p>
    <w:p w:rsidR="00630967" w:rsidRPr="00630967" w:rsidRDefault="00630967">
      <w:pPr>
        <w:pStyle w:val="TOC1"/>
        <w:tabs>
          <w:tab w:val="right" w:leader="dot" w:pos="8296"/>
        </w:tabs>
        <w:rPr>
          <w:rFonts w:ascii="宋体" w:eastAsia="宋体" w:hAnsi="宋体"/>
          <w:b w:val="0"/>
          <w:bCs w:val="0"/>
          <w:caps w:val="0"/>
          <w:noProof/>
          <w:sz w:val="24"/>
          <w:szCs w:val="24"/>
        </w:rPr>
      </w:pPr>
      <w:hyperlink w:anchor="_Toc56106232" w:history="1">
        <w:r w:rsidRPr="00630967">
          <w:rPr>
            <w:rStyle w:val="a9"/>
            <w:rFonts w:ascii="宋体" w:eastAsia="宋体" w:hAnsi="宋体"/>
            <w:noProof/>
            <w:sz w:val="24"/>
            <w:szCs w:val="24"/>
          </w:rPr>
          <w:t>4.现阶段福州发展生物医药面临的挑战</w:t>
        </w:r>
        <w:r w:rsidRPr="00630967">
          <w:rPr>
            <w:rFonts w:ascii="宋体" w:eastAsia="宋体" w:hAnsi="宋体"/>
            <w:noProof/>
            <w:webHidden/>
            <w:sz w:val="24"/>
            <w:szCs w:val="24"/>
          </w:rPr>
          <w:tab/>
        </w:r>
        <w:r w:rsidRPr="00630967">
          <w:rPr>
            <w:rFonts w:ascii="宋体" w:eastAsia="宋体" w:hAnsi="宋体"/>
            <w:noProof/>
            <w:webHidden/>
            <w:sz w:val="24"/>
            <w:szCs w:val="24"/>
          </w:rPr>
          <w:fldChar w:fldCharType="begin"/>
        </w:r>
        <w:r w:rsidRPr="00630967">
          <w:rPr>
            <w:rFonts w:ascii="宋体" w:eastAsia="宋体" w:hAnsi="宋体"/>
            <w:noProof/>
            <w:webHidden/>
            <w:sz w:val="24"/>
            <w:szCs w:val="24"/>
          </w:rPr>
          <w:instrText xml:space="preserve"> PAGEREF _Toc56106232 \h </w:instrText>
        </w:r>
        <w:r w:rsidRPr="00630967">
          <w:rPr>
            <w:rFonts w:ascii="宋体" w:eastAsia="宋体" w:hAnsi="宋体"/>
            <w:noProof/>
            <w:webHidden/>
            <w:sz w:val="24"/>
            <w:szCs w:val="24"/>
          </w:rPr>
        </w:r>
        <w:r w:rsidRPr="00630967">
          <w:rPr>
            <w:rFonts w:ascii="宋体" w:eastAsia="宋体" w:hAnsi="宋体"/>
            <w:noProof/>
            <w:webHidden/>
            <w:sz w:val="24"/>
            <w:szCs w:val="24"/>
          </w:rPr>
          <w:fldChar w:fldCharType="separate"/>
        </w:r>
        <w:r w:rsidRPr="00630967">
          <w:rPr>
            <w:rFonts w:ascii="宋体" w:eastAsia="宋体" w:hAnsi="宋体"/>
            <w:noProof/>
            <w:webHidden/>
            <w:sz w:val="24"/>
            <w:szCs w:val="24"/>
          </w:rPr>
          <w:t>6</w:t>
        </w:r>
        <w:r w:rsidRPr="00630967">
          <w:rPr>
            <w:rFonts w:ascii="宋体" w:eastAsia="宋体" w:hAnsi="宋体"/>
            <w:noProof/>
            <w:webHidden/>
            <w:sz w:val="24"/>
            <w:szCs w:val="24"/>
          </w:rPr>
          <w:fldChar w:fldCharType="end"/>
        </w:r>
      </w:hyperlink>
    </w:p>
    <w:p w:rsidR="00630967" w:rsidRPr="00630967" w:rsidRDefault="00630967">
      <w:pPr>
        <w:pStyle w:val="TOC1"/>
        <w:tabs>
          <w:tab w:val="right" w:leader="dot" w:pos="8296"/>
        </w:tabs>
        <w:rPr>
          <w:rFonts w:ascii="宋体" w:eastAsia="宋体" w:hAnsi="宋体"/>
          <w:b w:val="0"/>
          <w:bCs w:val="0"/>
          <w:caps w:val="0"/>
          <w:noProof/>
          <w:sz w:val="24"/>
          <w:szCs w:val="24"/>
        </w:rPr>
      </w:pPr>
      <w:hyperlink w:anchor="_Toc56106233" w:history="1">
        <w:r w:rsidRPr="00630967">
          <w:rPr>
            <w:rStyle w:val="a9"/>
            <w:rFonts w:ascii="宋体" w:eastAsia="宋体" w:hAnsi="宋体"/>
            <w:noProof/>
            <w:sz w:val="24"/>
            <w:szCs w:val="24"/>
          </w:rPr>
          <w:t>5.建议与思考</w:t>
        </w:r>
        <w:r w:rsidRPr="00630967">
          <w:rPr>
            <w:rFonts w:ascii="宋体" w:eastAsia="宋体" w:hAnsi="宋体"/>
            <w:noProof/>
            <w:webHidden/>
            <w:sz w:val="24"/>
            <w:szCs w:val="24"/>
          </w:rPr>
          <w:tab/>
        </w:r>
        <w:r w:rsidRPr="00630967">
          <w:rPr>
            <w:rFonts w:ascii="宋体" w:eastAsia="宋体" w:hAnsi="宋体"/>
            <w:noProof/>
            <w:webHidden/>
            <w:sz w:val="24"/>
            <w:szCs w:val="24"/>
          </w:rPr>
          <w:fldChar w:fldCharType="begin"/>
        </w:r>
        <w:r w:rsidRPr="00630967">
          <w:rPr>
            <w:rFonts w:ascii="宋体" w:eastAsia="宋体" w:hAnsi="宋体"/>
            <w:noProof/>
            <w:webHidden/>
            <w:sz w:val="24"/>
            <w:szCs w:val="24"/>
          </w:rPr>
          <w:instrText xml:space="preserve"> PAGEREF _Toc56106233 \h </w:instrText>
        </w:r>
        <w:r w:rsidRPr="00630967">
          <w:rPr>
            <w:rFonts w:ascii="宋体" w:eastAsia="宋体" w:hAnsi="宋体"/>
            <w:noProof/>
            <w:webHidden/>
            <w:sz w:val="24"/>
            <w:szCs w:val="24"/>
          </w:rPr>
        </w:r>
        <w:r w:rsidRPr="00630967">
          <w:rPr>
            <w:rFonts w:ascii="宋体" w:eastAsia="宋体" w:hAnsi="宋体"/>
            <w:noProof/>
            <w:webHidden/>
            <w:sz w:val="24"/>
            <w:szCs w:val="24"/>
          </w:rPr>
          <w:fldChar w:fldCharType="separate"/>
        </w:r>
        <w:r w:rsidRPr="00630967">
          <w:rPr>
            <w:rFonts w:ascii="宋体" w:eastAsia="宋体" w:hAnsi="宋体"/>
            <w:noProof/>
            <w:webHidden/>
            <w:sz w:val="24"/>
            <w:szCs w:val="24"/>
          </w:rPr>
          <w:t>7</w:t>
        </w:r>
        <w:r w:rsidRPr="00630967">
          <w:rPr>
            <w:rFonts w:ascii="宋体" w:eastAsia="宋体" w:hAnsi="宋体"/>
            <w:noProof/>
            <w:webHidden/>
            <w:sz w:val="24"/>
            <w:szCs w:val="24"/>
          </w:rPr>
          <w:fldChar w:fldCharType="end"/>
        </w:r>
      </w:hyperlink>
    </w:p>
    <w:p w:rsidR="00630967" w:rsidRPr="00630967" w:rsidRDefault="00630967">
      <w:pPr>
        <w:pStyle w:val="TOC1"/>
        <w:tabs>
          <w:tab w:val="right" w:leader="dot" w:pos="8296"/>
        </w:tabs>
        <w:rPr>
          <w:rFonts w:ascii="宋体" w:eastAsia="宋体" w:hAnsi="宋体"/>
          <w:b w:val="0"/>
          <w:bCs w:val="0"/>
          <w:caps w:val="0"/>
          <w:noProof/>
          <w:sz w:val="24"/>
          <w:szCs w:val="24"/>
        </w:rPr>
      </w:pPr>
      <w:hyperlink w:anchor="_Toc56106234" w:history="1">
        <w:r w:rsidRPr="00630967">
          <w:rPr>
            <w:rStyle w:val="a9"/>
            <w:rFonts w:ascii="宋体" w:eastAsia="宋体" w:hAnsi="宋体"/>
            <w:noProof/>
            <w:sz w:val="24"/>
            <w:szCs w:val="24"/>
          </w:rPr>
          <w:t>6.小结</w:t>
        </w:r>
        <w:r w:rsidRPr="00630967">
          <w:rPr>
            <w:rFonts w:ascii="宋体" w:eastAsia="宋体" w:hAnsi="宋体"/>
            <w:noProof/>
            <w:webHidden/>
            <w:sz w:val="24"/>
            <w:szCs w:val="24"/>
          </w:rPr>
          <w:tab/>
        </w:r>
        <w:r w:rsidRPr="00630967">
          <w:rPr>
            <w:rFonts w:ascii="宋体" w:eastAsia="宋体" w:hAnsi="宋体"/>
            <w:noProof/>
            <w:webHidden/>
            <w:sz w:val="24"/>
            <w:szCs w:val="24"/>
          </w:rPr>
          <w:fldChar w:fldCharType="begin"/>
        </w:r>
        <w:r w:rsidRPr="00630967">
          <w:rPr>
            <w:rFonts w:ascii="宋体" w:eastAsia="宋体" w:hAnsi="宋体"/>
            <w:noProof/>
            <w:webHidden/>
            <w:sz w:val="24"/>
            <w:szCs w:val="24"/>
          </w:rPr>
          <w:instrText xml:space="preserve"> PAGEREF _Toc56106234 \h </w:instrText>
        </w:r>
        <w:r w:rsidRPr="00630967">
          <w:rPr>
            <w:rFonts w:ascii="宋体" w:eastAsia="宋体" w:hAnsi="宋体"/>
            <w:noProof/>
            <w:webHidden/>
            <w:sz w:val="24"/>
            <w:szCs w:val="24"/>
          </w:rPr>
        </w:r>
        <w:r w:rsidRPr="00630967">
          <w:rPr>
            <w:rFonts w:ascii="宋体" w:eastAsia="宋体" w:hAnsi="宋体"/>
            <w:noProof/>
            <w:webHidden/>
            <w:sz w:val="24"/>
            <w:szCs w:val="24"/>
          </w:rPr>
          <w:fldChar w:fldCharType="separate"/>
        </w:r>
        <w:r w:rsidRPr="00630967">
          <w:rPr>
            <w:rFonts w:ascii="宋体" w:eastAsia="宋体" w:hAnsi="宋体"/>
            <w:noProof/>
            <w:webHidden/>
            <w:sz w:val="24"/>
            <w:szCs w:val="24"/>
          </w:rPr>
          <w:t>7</w:t>
        </w:r>
        <w:r w:rsidRPr="00630967">
          <w:rPr>
            <w:rFonts w:ascii="宋体" w:eastAsia="宋体" w:hAnsi="宋体"/>
            <w:noProof/>
            <w:webHidden/>
            <w:sz w:val="24"/>
            <w:szCs w:val="24"/>
          </w:rPr>
          <w:fldChar w:fldCharType="end"/>
        </w:r>
      </w:hyperlink>
    </w:p>
    <w:p w:rsidR="00630967" w:rsidRDefault="00630967">
      <w:pPr>
        <w:pStyle w:val="TOC1"/>
        <w:tabs>
          <w:tab w:val="right" w:leader="dot" w:pos="8296"/>
        </w:tabs>
        <w:rPr>
          <w:rFonts w:eastAsiaTheme="minorEastAsia"/>
          <w:b w:val="0"/>
          <w:bCs w:val="0"/>
          <w:caps w:val="0"/>
          <w:noProof/>
          <w:sz w:val="21"/>
          <w:szCs w:val="24"/>
        </w:rPr>
      </w:pPr>
      <w:hyperlink w:anchor="_Toc56106235" w:history="1">
        <w:r w:rsidRPr="00630967">
          <w:rPr>
            <w:rStyle w:val="a9"/>
            <w:rFonts w:ascii="宋体" w:eastAsia="宋体" w:hAnsi="宋体"/>
            <w:noProof/>
            <w:sz w:val="24"/>
            <w:szCs w:val="24"/>
          </w:rPr>
          <w:t>7.参考文献</w:t>
        </w:r>
        <w:r w:rsidRPr="00630967">
          <w:rPr>
            <w:rFonts w:ascii="宋体" w:eastAsia="宋体" w:hAnsi="宋体"/>
            <w:noProof/>
            <w:webHidden/>
            <w:sz w:val="24"/>
            <w:szCs w:val="24"/>
          </w:rPr>
          <w:tab/>
        </w:r>
        <w:r w:rsidRPr="00630967">
          <w:rPr>
            <w:rFonts w:ascii="宋体" w:eastAsia="宋体" w:hAnsi="宋体"/>
            <w:noProof/>
            <w:webHidden/>
            <w:sz w:val="24"/>
            <w:szCs w:val="24"/>
          </w:rPr>
          <w:fldChar w:fldCharType="begin"/>
        </w:r>
        <w:r w:rsidRPr="00630967">
          <w:rPr>
            <w:rFonts w:ascii="宋体" w:eastAsia="宋体" w:hAnsi="宋体"/>
            <w:noProof/>
            <w:webHidden/>
            <w:sz w:val="24"/>
            <w:szCs w:val="24"/>
          </w:rPr>
          <w:instrText xml:space="preserve"> PAGEREF _Toc56106235 \h </w:instrText>
        </w:r>
        <w:r w:rsidRPr="00630967">
          <w:rPr>
            <w:rFonts w:ascii="宋体" w:eastAsia="宋体" w:hAnsi="宋体"/>
            <w:noProof/>
            <w:webHidden/>
            <w:sz w:val="24"/>
            <w:szCs w:val="24"/>
          </w:rPr>
        </w:r>
        <w:r w:rsidRPr="00630967">
          <w:rPr>
            <w:rFonts w:ascii="宋体" w:eastAsia="宋体" w:hAnsi="宋体"/>
            <w:noProof/>
            <w:webHidden/>
            <w:sz w:val="24"/>
            <w:szCs w:val="24"/>
          </w:rPr>
          <w:fldChar w:fldCharType="separate"/>
        </w:r>
        <w:r w:rsidRPr="00630967">
          <w:rPr>
            <w:rFonts w:ascii="宋体" w:eastAsia="宋体" w:hAnsi="宋体"/>
            <w:noProof/>
            <w:webHidden/>
            <w:sz w:val="24"/>
            <w:szCs w:val="24"/>
          </w:rPr>
          <w:t>8</w:t>
        </w:r>
        <w:r w:rsidRPr="00630967">
          <w:rPr>
            <w:rFonts w:ascii="宋体" w:eastAsia="宋体" w:hAnsi="宋体"/>
            <w:noProof/>
            <w:webHidden/>
            <w:sz w:val="24"/>
            <w:szCs w:val="24"/>
          </w:rPr>
          <w:fldChar w:fldCharType="end"/>
        </w:r>
      </w:hyperlink>
    </w:p>
    <w:p w:rsidR="00F01993" w:rsidRPr="00630967" w:rsidRDefault="00630967" w:rsidP="00630967">
      <w:pPr>
        <w:pStyle w:val="WPSOffice1"/>
        <w:tabs>
          <w:tab w:val="right" w:leader="dot" w:pos="8306"/>
        </w:tabs>
        <w:spacing w:line="360" w:lineRule="auto"/>
        <w:rPr>
          <w:rFonts w:hint="eastAsia"/>
          <w:sz w:val="24"/>
          <w:szCs w:val="24"/>
        </w:rPr>
      </w:pPr>
      <w:r>
        <w:rPr>
          <w:sz w:val="24"/>
          <w:szCs w:val="24"/>
        </w:rPr>
        <w:fldChar w:fldCharType="end"/>
      </w:r>
    </w:p>
    <w:p w:rsidR="00F01993" w:rsidRDefault="00F01993" w:rsidP="00630967">
      <w:pPr>
        <w:widowControl/>
        <w:jc w:val="right"/>
        <w:rPr>
          <w:rFonts w:ascii="黑体" w:eastAsia="黑体" w:hAnsi="黑体" w:cs="黑体"/>
          <w:b/>
          <w:bCs/>
          <w:sz w:val="50"/>
          <w:szCs w:val="50"/>
        </w:rPr>
      </w:pPr>
      <w:r>
        <w:rPr>
          <w:rFonts w:ascii="黑体" w:eastAsia="黑体" w:hAnsi="黑体" w:cs="黑体"/>
          <w:b/>
          <w:bCs/>
          <w:sz w:val="50"/>
          <w:szCs w:val="50"/>
        </w:rPr>
        <w:br w:type="page"/>
      </w:r>
    </w:p>
    <w:p w:rsidR="00F01993" w:rsidRDefault="00F01993" w:rsidP="002C1598">
      <w:pPr>
        <w:pStyle w:val="1"/>
        <w:rPr>
          <w:rFonts w:ascii="宋体" w:hAnsi="宋体"/>
          <w:sz w:val="32"/>
        </w:rPr>
      </w:pPr>
      <w:bookmarkStart w:id="13" w:name="_Toc11038"/>
      <w:bookmarkStart w:id="14" w:name="_Toc3597"/>
      <w:bookmarkStart w:id="15" w:name="_Toc22942"/>
      <w:bookmarkStart w:id="16" w:name="_Toc9531"/>
      <w:bookmarkStart w:id="17" w:name="_Toc15216"/>
      <w:bookmarkStart w:id="18" w:name="_Toc14477"/>
      <w:bookmarkStart w:id="19" w:name="_Toc56106229"/>
      <w:r>
        <w:rPr>
          <w:rFonts w:ascii="宋体" w:hAnsi="宋体" w:hint="eastAsia"/>
          <w:sz w:val="32"/>
        </w:rPr>
        <w:lastRenderedPageBreak/>
        <w:t>1.</w:t>
      </w:r>
      <w:r>
        <w:rPr>
          <w:rFonts w:ascii="宋体" w:hAnsi="宋体"/>
          <w:sz w:val="32"/>
        </w:rPr>
        <w:t>本次实地考察福州相关医药产业的概览</w:t>
      </w:r>
      <w:bookmarkEnd w:id="13"/>
      <w:bookmarkEnd w:id="14"/>
      <w:bookmarkEnd w:id="15"/>
      <w:bookmarkEnd w:id="16"/>
      <w:bookmarkEnd w:id="17"/>
      <w:bookmarkEnd w:id="18"/>
      <w:bookmarkEnd w:id="19"/>
    </w:p>
    <w:p w:rsidR="00F01993" w:rsidRDefault="00F01993" w:rsidP="00F01993">
      <w:pPr>
        <w:ind w:firstLineChars="200" w:firstLine="480"/>
        <w:rPr>
          <w:rFonts w:ascii="宋体" w:eastAsia="宋体" w:hAnsi="宋体"/>
          <w:sz w:val="24"/>
          <w:szCs w:val="28"/>
        </w:rPr>
      </w:pPr>
      <w:r>
        <w:rPr>
          <w:rFonts w:ascii="宋体" w:eastAsia="宋体" w:hAnsi="宋体" w:hint="eastAsia"/>
          <w:sz w:val="24"/>
          <w:szCs w:val="28"/>
        </w:rPr>
        <w:t>本次思政实践主要在福建省福州市仓山区进行。福州市地理位置优越，是地处长三角和珠三角中间的省会城市，拥有广阔的发展前景。在政策上，福州市受到政策春风吹拂，是国务院批复确定的中国海峡西岸经济区中心城市之一。在土地面积上，福州市地域广阔，下辖</w:t>
      </w:r>
      <w:r>
        <w:rPr>
          <w:rFonts w:ascii="宋体" w:eastAsia="宋体" w:hAnsi="宋体"/>
          <w:sz w:val="24"/>
          <w:szCs w:val="28"/>
        </w:rPr>
        <w:t>6个区、6个县、和1个县级市，总面积11968平方千米，具备不断扩大发展、永志创新的能力。在历史上，福州市为古代海上丝绸之路的门户，是近代中国最早开放的五个通商口岸之一，更是现代首批对外开放的沿海开放城市、海洋经济发展示范区，以及中国（福建）自由贸易试验区组成部分。而本次思政</w:t>
      </w:r>
      <w:r>
        <w:rPr>
          <w:rFonts w:ascii="宋体" w:eastAsia="宋体" w:hAnsi="宋体" w:hint="eastAsia"/>
          <w:sz w:val="24"/>
          <w:szCs w:val="28"/>
        </w:rPr>
        <w:t>实践团队主要奔赴的仓山区则是福州市近年来冉冉升起的新星。仓山区地处福州城区南部，四面临江，辖整个南台岛；区域面积</w:t>
      </w:r>
      <w:r>
        <w:rPr>
          <w:rFonts w:ascii="宋体" w:eastAsia="宋体" w:hAnsi="宋体"/>
          <w:sz w:val="24"/>
          <w:szCs w:val="28"/>
        </w:rPr>
        <w:t>142平方千米，加上洲地</w:t>
      </w:r>
      <w:r>
        <w:rPr>
          <w:rFonts w:ascii="宋体" w:eastAsia="宋体" w:hAnsi="宋体" w:hint="eastAsia"/>
          <w:sz w:val="24"/>
          <w:szCs w:val="28"/>
        </w:rPr>
        <w:t>，</w:t>
      </w:r>
      <w:r>
        <w:rPr>
          <w:rFonts w:ascii="宋体" w:eastAsia="宋体" w:hAnsi="宋体"/>
          <w:sz w:val="24"/>
          <w:szCs w:val="28"/>
        </w:rPr>
        <w:t>面积逾150平方千米。在经济上，仓山区取得了辉煌的成绩。2019年，全年实现地区生产总值824.87亿元，比上年增长8.4%。全年人均地区生产总值97387元，比上年增长6.3%。 在这个 “智慧仓山”、“人文仓山”、“生态仓山”的钟灵毓秀之地，也存在着许多经济增长的机遇。</w:t>
      </w:r>
    </w:p>
    <w:p w:rsidR="00F01993" w:rsidRDefault="00F01993" w:rsidP="00F01993">
      <w:pPr>
        <w:ind w:firstLineChars="200" w:firstLine="480"/>
        <w:rPr>
          <w:rFonts w:ascii="宋体" w:eastAsia="宋体" w:hAnsi="宋体"/>
          <w:sz w:val="24"/>
          <w:szCs w:val="28"/>
        </w:rPr>
      </w:pPr>
      <w:r>
        <w:rPr>
          <w:rFonts w:ascii="宋体" w:eastAsia="宋体" w:hAnsi="宋体" w:hint="eastAsia"/>
          <w:sz w:val="24"/>
          <w:szCs w:val="28"/>
        </w:rPr>
        <w:t>思政实践团队在为期三天的实践中走访了螺洲镇陈氏宗祠、吴石纪念广场、三江口片区、金山工业园区、仓山区互联网小镇、北斗小镇、畲族文化风情村、罗源县苏维埃政府旧址，参与了与福建师范大学附属中学师生交流活动、南台论坛及青年人才圆桌会。短短三天，活动十分充实。</w:t>
      </w:r>
    </w:p>
    <w:p w:rsidR="00F01993" w:rsidRDefault="00F01993" w:rsidP="00F01993">
      <w:pPr>
        <w:ind w:firstLineChars="200" w:firstLine="480"/>
        <w:rPr>
          <w:rFonts w:ascii="宋体" w:eastAsia="宋体" w:hAnsi="宋体"/>
          <w:sz w:val="24"/>
          <w:szCs w:val="28"/>
        </w:rPr>
      </w:pPr>
      <w:r>
        <w:rPr>
          <w:rFonts w:ascii="宋体" w:eastAsia="宋体" w:hAnsi="宋体" w:hint="eastAsia"/>
          <w:sz w:val="24"/>
          <w:szCs w:val="28"/>
        </w:rPr>
        <w:t>在活动中，同学们对于福州市近期优先发展的生物医药产业产生了浓厚的兴趣。在疫情的冲击下，医疗健康成为全球最火热的话题。医疗健康与人类的命运和福祉息息相关。随着人口老龄化与两孩政策的放开，生物医药行业迎来了新的风口。是否能够抓住当下生物医药产业发展新机遇，对于福州市以及福州市仓山区的医药健康产业跨越发展至关重要。仓山区政府提供的数据显示，</w:t>
      </w:r>
      <w:r>
        <w:rPr>
          <w:rFonts w:ascii="宋体" w:eastAsia="宋体" w:hAnsi="宋体"/>
          <w:sz w:val="24"/>
          <w:szCs w:val="28"/>
        </w:rPr>
        <w:t>2019年仓山区生物医药流通服务企业销售额为88.7亿，生物医药产业规模接近120亿。企业覆盖了医药产业链从研发、生产制造到流通和医疗服务的各个环节。</w:t>
      </w:r>
    </w:p>
    <w:p w:rsidR="00F01993" w:rsidRDefault="00F01993" w:rsidP="00F01993">
      <w:pPr>
        <w:ind w:firstLineChars="200" w:firstLine="480"/>
        <w:rPr>
          <w:rFonts w:ascii="宋体" w:eastAsia="宋体" w:hAnsi="宋体"/>
          <w:sz w:val="24"/>
          <w:szCs w:val="28"/>
        </w:rPr>
      </w:pPr>
      <w:r>
        <w:rPr>
          <w:rFonts w:ascii="宋体" w:eastAsia="宋体" w:hAnsi="宋体" w:hint="eastAsia"/>
          <w:sz w:val="24"/>
          <w:szCs w:val="28"/>
        </w:rPr>
        <w:t>因此，实践团拟从生物医药在福州的发展历史讲起，深入阐述福州发展生物医药的优势及现阶段福州发展生物医药面临的挑战，最后给出自己的建议与思考。</w:t>
      </w:r>
    </w:p>
    <w:p w:rsidR="00F01993" w:rsidRDefault="00F01993" w:rsidP="00F01993">
      <w:pPr>
        <w:ind w:firstLineChars="200" w:firstLine="420"/>
        <w:rPr>
          <w:rFonts w:ascii="宋体" w:eastAsia="宋体" w:hAnsi="宋体"/>
        </w:rPr>
      </w:pPr>
    </w:p>
    <w:p w:rsidR="00F01993" w:rsidRDefault="00F01993" w:rsidP="002C1598">
      <w:pPr>
        <w:pStyle w:val="1"/>
        <w:rPr>
          <w:rFonts w:ascii="宋体" w:hAnsi="宋体"/>
          <w:sz w:val="32"/>
        </w:rPr>
      </w:pPr>
      <w:bookmarkStart w:id="20" w:name="_Toc29472"/>
      <w:bookmarkStart w:id="21" w:name="_Toc18298"/>
      <w:bookmarkStart w:id="22" w:name="_Toc16954"/>
      <w:bookmarkStart w:id="23" w:name="_Toc2459"/>
      <w:bookmarkStart w:id="24" w:name="_Toc222"/>
      <w:bookmarkStart w:id="25" w:name="_Toc13622"/>
      <w:bookmarkStart w:id="26" w:name="_Toc18785"/>
      <w:bookmarkStart w:id="27" w:name="_Toc626"/>
      <w:bookmarkStart w:id="28" w:name="_Toc26721"/>
      <w:bookmarkStart w:id="29" w:name="_Toc30147"/>
      <w:bookmarkStart w:id="30" w:name="_Toc7846"/>
      <w:bookmarkStart w:id="31" w:name="_Toc24743"/>
      <w:bookmarkStart w:id="32" w:name="_Toc4920"/>
      <w:bookmarkStart w:id="33" w:name="_Toc56106230"/>
      <w:r>
        <w:rPr>
          <w:rFonts w:ascii="宋体" w:hAnsi="宋体" w:hint="eastAsia"/>
          <w:sz w:val="32"/>
        </w:rPr>
        <w:t>2.</w:t>
      </w:r>
      <w:r>
        <w:rPr>
          <w:rFonts w:ascii="宋体" w:hAnsi="宋体"/>
          <w:sz w:val="32"/>
        </w:rPr>
        <w:t>生物医药在福州的发展历史</w:t>
      </w:r>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F01993" w:rsidRDefault="00F01993" w:rsidP="00F01993">
      <w:pPr>
        <w:ind w:firstLineChars="200" w:firstLine="480"/>
        <w:rPr>
          <w:rFonts w:ascii="宋体" w:eastAsia="宋体" w:hAnsi="宋体"/>
          <w:sz w:val="24"/>
          <w:szCs w:val="28"/>
        </w:rPr>
      </w:pPr>
      <w:r>
        <w:rPr>
          <w:rFonts w:ascii="宋体" w:eastAsia="宋体" w:hAnsi="宋体" w:hint="eastAsia"/>
          <w:sz w:val="24"/>
          <w:szCs w:val="28"/>
        </w:rPr>
        <w:t>“十一五”期间，生物产业被列为全国重点发展的战略性产业，其中生物医药产业占主导地位，福建省福州市积极响应国家政策，将生物医药产业列入重点产业之一，</w:t>
      </w:r>
      <w:r>
        <w:rPr>
          <w:rFonts w:ascii="宋体" w:eastAsia="宋体" w:hAnsi="宋体"/>
          <w:sz w:val="24"/>
          <w:szCs w:val="28"/>
        </w:rPr>
        <w:t>2007年福州市成立生物医药行业技术创新中心，该中心依托福州金山科技企业孵化器和福州长富星新药开发科技有限公司、福建福大百特科技发展有限公司等企业开展生物医药的技术创新活动，为福州市从事生物技术医药产品开发、中药现代技术应用以及制剂新技术、新品种研发的企业、高校和科研院所研究人员提供了一个自主创新的平台，为福州市的生物医药中小企业提供了集新药筛选、检验检测、中试生</w:t>
      </w:r>
      <w:r>
        <w:rPr>
          <w:rFonts w:ascii="宋体" w:eastAsia="宋体" w:hAnsi="宋体" w:hint="eastAsia"/>
          <w:sz w:val="24"/>
          <w:szCs w:val="28"/>
        </w:rPr>
        <w:t>产、技术咨询、信息服务为一体的公共技术服务体系。</w:t>
      </w:r>
    </w:p>
    <w:p w:rsidR="00F01993" w:rsidRDefault="00F01993" w:rsidP="00F01993">
      <w:pPr>
        <w:ind w:firstLineChars="200" w:firstLine="480"/>
        <w:rPr>
          <w:rFonts w:ascii="宋体" w:eastAsia="宋体" w:hAnsi="宋体"/>
          <w:sz w:val="24"/>
          <w:szCs w:val="28"/>
        </w:rPr>
      </w:pPr>
      <w:r>
        <w:rPr>
          <w:rFonts w:ascii="宋体" w:eastAsia="宋体" w:hAnsi="宋体"/>
          <w:sz w:val="24"/>
          <w:szCs w:val="28"/>
        </w:rPr>
        <w:t>2008年，福州市生物医药产业共完成工业总产值109.16亿元（包括广义生</w:t>
      </w:r>
      <w:r>
        <w:rPr>
          <w:rFonts w:ascii="宋体" w:eastAsia="宋体" w:hAnsi="宋体"/>
          <w:sz w:val="24"/>
          <w:szCs w:val="28"/>
        </w:rPr>
        <w:lastRenderedPageBreak/>
        <w:t>物产业），同比增长24.72%；实现工业增加值49.12亿元，占福州市生产总值的5.80%；全年共完成销售收入104.25亿元，同比增长23.31%；实现利税13.62亿元，比上年增长23.67%。2008年底，福州市共有生物医药生产企业30多家，占全市医药企业总数的36%，生物医药总产值近17亿元，占全市医药工业总产值42%，生物医药产业已初具规模。</w:t>
      </w:r>
    </w:p>
    <w:p w:rsidR="00F01993" w:rsidRDefault="00F01993" w:rsidP="00F01993">
      <w:pPr>
        <w:ind w:firstLineChars="200" w:firstLine="480"/>
        <w:rPr>
          <w:rFonts w:ascii="宋体" w:eastAsia="宋体" w:hAnsi="宋体"/>
          <w:sz w:val="24"/>
          <w:szCs w:val="28"/>
        </w:rPr>
      </w:pPr>
      <w:r>
        <w:rPr>
          <w:rFonts w:ascii="宋体" w:eastAsia="宋体" w:hAnsi="宋体"/>
          <w:sz w:val="24"/>
          <w:szCs w:val="28"/>
        </w:rPr>
        <w:t>2009年9月，福州市在闽侯南屿搭建生物医药产业园，拟将建成集重点发展疫苗、基因工程药物、诊断试剂和生物医学分析仪器、高端医疗器械等产品五位于一体生物医药产业园。园区建成后，将着力打造研究开发、企业孵化、生产制造、物流配送、教育培训于一体的生物医药产业基地。</w:t>
      </w:r>
    </w:p>
    <w:p w:rsidR="00F01993" w:rsidRDefault="00F01993" w:rsidP="00F01993">
      <w:pPr>
        <w:ind w:firstLineChars="200" w:firstLine="480"/>
        <w:rPr>
          <w:rFonts w:ascii="宋体" w:eastAsia="宋体" w:hAnsi="宋体"/>
          <w:sz w:val="24"/>
          <w:szCs w:val="28"/>
        </w:rPr>
      </w:pPr>
      <w:r>
        <w:rPr>
          <w:rFonts w:ascii="宋体" w:eastAsia="宋体" w:hAnsi="宋体"/>
          <w:sz w:val="24"/>
          <w:szCs w:val="28"/>
        </w:rPr>
        <w:t>2008-2010年医药行业政策密集出台，一方面在新药审批、流通、环保、药品安全等方面加强行业监管，另一方面国家加大对医药健康产业的政策支持力度，出台《促进生物产业加快发展的若干政策》，引导社会资本流向医药生物产业，在这种大背景下，福州市生物医药企业通过事实资产并购重组、技术改造、产学研合作</w:t>
      </w:r>
      <w:r>
        <w:rPr>
          <w:rFonts w:ascii="宋体" w:eastAsia="宋体" w:hAnsi="宋体" w:hint="eastAsia"/>
          <w:sz w:val="24"/>
          <w:szCs w:val="28"/>
        </w:rPr>
        <w:t>和</w:t>
      </w:r>
      <w:r>
        <w:rPr>
          <w:rFonts w:ascii="宋体" w:eastAsia="宋体" w:hAnsi="宋体"/>
          <w:sz w:val="24"/>
          <w:szCs w:val="28"/>
        </w:rPr>
        <w:t>降低准入门槛等战备性专业策略，逐步形成具有一定竞争优势的大企业（集团），如福抗药业等企业积极引进利用国内外医药生产工艺，迅速提升了企业的生产能力</w:t>
      </w:r>
      <w:r>
        <w:rPr>
          <w:rFonts w:ascii="宋体" w:eastAsia="宋体" w:hAnsi="宋体" w:hint="eastAsia"/>
          <w:sz w:val="24"/>
          <w:szCs w:val="28"/>
        </w:rPr>
        <w:t>和</w:t>
      </w:r>
      <w:r>
        <w:rPr>
          <w:rFonts w:ascii="宋体" w:eastAsia="宋体" w:hAnsi="宋体"/>
          <w:sz w:val="24"/>
          <w:szCs w:val="28"/>
        </w:rPr>
        <w:t>技术水平。</w:t>
      </w:r>
    </w:p>
    <w:p w:rsidR="00F01993" w:rsidRDefault="00F01993" w:rsidP="00F01993">
      <w:pPr>
        <w:ind w:firstLineChars="200" w:firstLine="480"/>
        <w:rPr>
          <w:rFonts w:ascii="宋体" w:eastAsia="宋体" w:hAnsi="宋体"/>
          <w:sz w:val="24"/>
          <w:szCs w:val="28"/>
        </w:rPr>
      </w:pPr>
      <w:r>
        <w:rPr>
          <w:rFonts w:ascii="宋体" w:eastAsia="宋体" w:hAnsi="宋体"/>
          <w:sz w:val="24"/>
          <w:szCs w:val="28"/>
        </w:rPr>
        <w:t>2010年，福建天香股份有限公司进军生物制药产业，计划投资1.1亿元建设3个生物工程和生物制药企业；福建新大陆股份有限公司把生物制药作为该公司3大高科技产业支柱之一。大量社会资金的投入，推动了福州生物医药项目研发，提升了福州生物医药产品的竞争力，一批有竞争力的生物制药产品迅速占领市场，如福州泰普生物有限公司等生产的诊断试剂盒在国内市场有一定份额。</w:t>
      </w:r>
    </w:p>
    <w:p w:rsidR="00F01993" w:rsidRDefault="00F01993" w:rsidP="00F01993">
      <w:pPr>
        <w:ind w:firstLineChars="200" w:firstLine="480"/>
        <w:rPr>
          <w:rFonts w:ascii="宋体" w:eastAsia="宋体" w:hAnsi="宋体"/>
          <w:sz w:val="24"/>
          <w:szCs w:val="28"/>
        </w:rPr>
      </w:pPr>
      <w:r>
        <w:rPr>
          <w:rFonts w:ascii="宋体" w:eastAsia="宋体" w:hAnsi="宋体"/>
          <w:sz w:val="24"/>
          <w:szCs w:val="28"/>
        </w:rPr>
        <w:t>2016年福州市投促局开始对接引进克里贝尔生物医药产业园项目，并将其作为重点招商项目，该项目集高新肿瘤分子诊断、治疗研究中心和体外诊断试剂生产基地为一体，建成后将成为东南亚最大的体外诊断产品生产基地。2018年1月25日克里贝尔生物医药产业园项目竞得仓山区荧鸿地块的国有建设用地使用权，随后完成项目备案，开启福州市与德国生物医药企业“工业4.0”的合作。</w:t>
      </w:r>
    </w:p>
    <w:p w:rsidR="00F01993" w:rsidRDefault="00F01993" w:rsidP="00F01993">
      <w:pPr>
        <w:ind w:firstLineChars="200" w:firstLine="480"/>
        <w:rPr>
          <w:rFonts w:ascii="宋体" w:eastAsia="宋体" w:hAnsi="宋体"/>
          <w:sz w:val="24"/>
          <w:szCs w:val="28"/>
        </w:rPr>
      </w:pPr>
      <w:r>
        <w:rPr>
          <w:rFonts w:ascii="宋体" w:eastAsia="宋体" w:hAnsi="宋体"/>
          <w:sz w:val="24"/>
          <w:szCs w:val="28"/>
        </w:rPr>
        <w:t>2017年，福州省坚持重点突破与集聚发展相结合，坚持走品牌化、特色化发展道路，以产业集聚区、总部经济、产业园、医械产业交易网、产业链及重大项目为主要抓手，以完善质量保障为基础，以创新和人才支持为核心，全省初步形成化学原料药、化药制剂、中成药、生物制药、中药饮片、卫生材料、医疗器械等门类较为齐全的医药工业体系。2017年福建省全省规模以上医药生产企业169家，实现工业总产值404亿，增长10.1%；销售产值385.1元，增长10.1%。</w:t>
      </w:r>
    </w:p>
    <w:p w:rsidR="00F01993" w:rsidRDefault="00F01993" w:rsidP="00F01993">
      <w:pPr>
        <w:ind w:firstLineChars="200" w:firstLine="480"/>
        <w:rPr>
          <w:rFonts w:ascii="宋体" w:eastAsia="宋体" w:hAnsi="宋体"/>
          <w:sz w:val="24"/>
          <w:szCs w:val="28"/>
        </w:rPr>
      </w:pPr>
      <w:r>
        <w:rPr>
          <w:rFonts w:ascii="宋体" w:eastAsia="宋体" w:hAnsi="宋体"/>
          <w:sz w:val="24"/>
          <w:szCs w:val="28"/>
        </w:rPr>
        <w:t>2017年5月，福州高新区在福州市出台“十项”政策的基础上，结合高新区实际，发布了园区“7+8”政策体系，其中包括关于促进生物医药产业发展的七条措施，入驻福州高新区的生物医药企业将在项目用地、研发、税收奖励、资质认证等方面给予政策扶持，当时已引进了博奥基因检测、迈新生物、吉特瑞、阿吉安、四川新绿色、巨泽医药等生物医药项目。</w:t>
      </w:r>
    </w:p>
    <w:p w:rsidR="00F01993" w:rsidRDefault="00F01993" w:rsidP="00F01993">
      <w:pPr>
        <w:ind w:firstLineChars="200" w:firstLine="480"/>
        <w:rPr>
          <w:rFonts w:ascii="宋体" w:eastAsia="宋体" w:hAnsi="宋体"/>
          <w:sz w:val="24"/>
          <w:szCs w:val="28"/>
        </w:rPr>
      </w:pPr>
      <w:r>
        <w:rPr>
          <w:rFonts w:ascii="宋体" w:eastAsia="宋体" w:hAnsi="宋体"/>
          <w:sz w:val="24"/>
          <w:szCs w:val="28"/>
        </w:rPr>
        <w:t>2020年，福建省福州市仓山区发布了关于推进生物医药产业发展的五条措施，从研发费用、科研创新项目、仿制药一次性评价等方面给予企业不超过150万元的奖励。2020年5月，仓山区举办第二季度重点招商项目—生物医药专场签约仪式，谋划落地生物医药产业项目10个，预计总投资额达115亿元。同时，仓山区还成立了生物医药产业推进工作领导小组，成立由北京大学相关专业博士组成的生物医药产业工作专家组，并着手组建由科研院校、风投机构、生物医药企业等四方代表组成的生物医药产业联盟。</w:t>
      </w:r>
    </w:p>
    <w:p w:rsidR="00F01993" w:rsidRDefault="00F01993" w:rsidP="00F01993">
      <w:pPr>
        <w:ind w:firstLineChars="200" w:firstLine="420"/>
        <w:rPr>
          <w:rFonts w:ascii="宋体" w:eastAsia="宋体" w:hAnsi="宋体"/>
        </w:rPr>
      </w:pPr>
    </w:p>
    <w:p w:rsidR="00F01993" w:rsidRDefault="00F01993" w:rsidP="00F01993">
      <w:pPr>
        <w:rPr>
          <w:rFonts w:ascii="宋体" w:eastAsia="宋体" w:hAnsi="宋体"/>
        </w:rPr>
      </w:pPr>
    </w:p>
    <w:p w:rsidR="00F01993" w:rsidRDefault="00F01993" w:rsidP="002C1598">
      <w:pPr>
        <w:pStyle w:val="1"/>
        <w:rPr>
          <w:rFonts w:ascii="宋体" w:hAnsi="宋体"/>
          <w:sz w:val="32"/>
        </w:rPr>
      </w:pPr>
      <w:bookmarkStart w:id="34" w:name="_Toc26648"/>
      <w:bookmarkStart w:id="35" w:name="_Toc11266"/>
      <w:bookmarkStart w:id="36" w:name="_Toc7831"/>
      <w:bookmarkStart w:id="37" w:name="_Toc22895"/>
      <w:bookmarkStart w:id="38" w:name="_Toc19209"/>
      <w:bookmarkStart w:id="39" w:name="_Toc16758"/>
      <w:bookmarkStart w:id="40" w:name="_Toc542"/>
      <w:bookmarkStart w:id="41" w:name="_Toc6347"/>
      <w:bookmarkStart w:id="42" w:name="_Toc13774"/>
      <w:bookmarkStart w:id="43" w:name="_Toc2667"/>
      <w:bookmarkStart w:id="44" w:name="_Toc25534"/>
      <w:bookmarkStart w:id="45" w:name="_Toc18528"/>
      <w:bookmarkStart w:id="46" w:name="_Toc21620"/>
      <w:bookmarkStart w:id="47" w:name="_Toc56106231"/>
      <w:r>
        <w:rPr>
          <w:rFonts w:ascii="宋体" w:hAnsi="宋体" w:hint="eastAsia"/>
          <w:sz w:val="32"/>
        </w:rPr>
        <w:t>3.</w:t>
      </w:r>
      <w:r>
        <w:rPr>
          <w:rFonts w:ascii="宋体" w:hAnsi="宋体" w:hint="eastAsia"/>
          <w:sz w:val="32"/>
        </w:rPr>
        <w:t>福州发展生物医药的优势</w:t>
      </w:r>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F01993" w:rsidRDefault="00F01993" w:rsidP="00F01993">
      <w:pPr>
        <w:jc w:val="left"/>
        <w:outlineLvl w:val="1"/>
        <w:rPr>
          <w:rFonts w:ascii="宋体" w:eastAsia="宋体" w:hAnsi="宋体"/>
          <w:b/>
          <w:bCs/>
          <w:sz w:val="24"/>
          <w:szCs w:val="24"/>
        </w:rPr>
      </w:pPr>
      <w:bookmarkStart w:id="48" w:name="_Toc1641"/>
      <w:bookmarkStart w:id="49" w:name="_Toc26234"/>
      <w:r>
        <w:rPr>
          <w:rFonts w:ascii="宋体" w:eastAsia="宋体" w:hAnsi="宋体" w:hint="eastAsia"/>
          <w:b/>
          <w:bCs/>
          <w:sz w:val="24"/>
          <w:szCs w:val="24"/>
        </w:rPr>
        <w:t>3.1生物医药产业的发展基础较好</w:t>
      </w:r>
      <w:bookmarkEnd w:id="48"/>
      <w:bookmarkEnd w:id="49"/>
    </w:p>
    <w:p w:rsidR="00F01993" w:rsidRDefault="00F01993" w:rsidP="00F01993">
      <w:pPr>
        <w:jc w:val="left"/>
        <w:outlineLvl w:val="2"/>
        <w:rPr>
          <w:rFonts w:ascii="宋体" w:eastAsia="宋体" w:hAnsi="宋体"/>
          <w:b/>
          <w:bCs/>
          <w:sz w:val="24"/>
          <w:szCs w:val="24"/>
        </w:rPr>
      </w:pPr>
      <w:bookmarkStart w:id="50" w:name="_Toc5644"/>
      <w:r>
        <w:rPr>
          <w:rFonts w:ascii="宋体" w:eastAsia="宋体" w:hAnsi="宋体" w:hint="eastAsia"/>
          <w:b/>
          <w:bCs/>
          <w:sz w:val="24"/>
          <w:szCs w:val="24"/>
        </w:rPr>
        <w:t>3.1.1产业规模平稳增长</w:t>
      </w:r>
      <w:bookmarkEnd w:id="50"/>
    </w:p>
    <w:p w:rsidR="00F01993" w:rsidRDefault="00F01993" w:rsidP="00F01993">
      <w:pPr>
        <w:ind w:firstLineChars="200" w:firstLine="480"/>
        <w:rPr>
          <w:rFonts w:ascii="宋体" w:eastAsia="宋体" w:hAnsi="宋体"/>
          <w:sz w:val="24"/>
          <w:szCs w:val="24"/>
        </w:rPr>
      </w:pPr>
      <w:r>
        <w:rPr>
          <w:rFonts w:ascii="宋体" w:eastAsia="宋体" w:hAnsi="宋体" w:hint="eastAsia"/>
          <w:sz w:val="24"/>
          <w:szCs w:val="24"/>
        </w:rPr>
        <w:t>近年来，福州市生物医药产业规模平稳增长。以仓山区为例，</w:t>
      </w:r>
      <w:r>
        <w:rPr>
          <w:rFonts w:ascii="宋体" w:eastAsia="宋体" w:hAnsi="宋体"/>
          <w:sz w:val="24"/>
          <w:szCs w:val="24"/>
        </w:rPr>
        <w:t>2017-2019年，仓山区生物医药工业产值分别为23.7亿，26.9亿，29.3亿，年均增速达7.3%。现福州的生物医药产业的发展趋势健康良好。</w:t>
      </w:r>
    </w:p>
    <w:p w:rsidR="00F01993" w:rsidRDefault="00F01993" w:rsidP="00F01993">
      <w:pPr>
        <w:ind w:firstLineChars="200" w:firstLine="482"/>
        <w:rPr>
          <w:rFonts w:ascii="宋体" w:eastAsia="宋体" w:hAnsi="宋体"/>
          <w:b/>
          <w:bCs/>
          <w:sz w:val="24"/>
          <w:szCs w:val="24"/>
        </w:rPr>
      </w:pPr>
    </w:p>
    <w:p w:rsidR="00F01993" w:rsidRDefault="00F01993" w:rsidP="00F01993">
      <w:pPr>
        <w:outlineLvl w:val="2"/>
        <w:rPr>
          <w:rFonts w:ascii="宋体" w:eastAsia="宋体" w:hAnsi="宋体"/>
          <w:b/>
          <w:bCs/>
          <w:sz w:val="24"/>
          <w:szCs w:val="24"/>
        </w:rPr>
      </w:pPr>
      <w:bookmarkStart w:id="51" w:name="_Toc22908"/>
      <w:r>
        <w:rPr>
          <w:rFonts w:ascii="宋体" w:eastAsia="宋体" w:hAnsi="宋体" w:hint="eastAsia"/>
          <w:b/>
          <w:bCs/>
          <w:sz w:val="24"/>
          <w:szCs w:val="24"/>
        </w:rPr>
        <w:t>3.1.2</w:t>
      </w:r>
      <w:r>
        <w:rPr>
          <w:rFonts w:ascii="宋体" w:eastAsia="宋体" w:hAnsi="宋体"/>
          <w:b/>
          <w:bCs/>
          <w:sz w:val="24"/>
          <w:szCs w:val="24"/>
        </w:rPr>
        <w:t>产业链条较为完整</w:t>
      </w:r>
      <w:bookmarkEnd w:id="51"/>
    </w:p>
    <w:p w:rsidR="00F01993" w:rsidRDefault="00F01993" w:rsidP="00F01993">
      <w:pPr>
        <w:ind w:firstLineChars="200" w:firstLine="480"/>
        <w:rPr>
          <w:rFonts w:ascii="宋体" w:eastAsia="宋体" w:hAnsi="宋体"/>
          <w:sz w:val="24"/>
          <w:szCs w:val="24"/>
        </w:rPr>
      </w:pPr>
      <w:r>
        <w:rPr>
          <w:rFonts w:ascii="宋体" w:eastAsia="宋体" w:hAnsi="宋体" w:hint="eastAsia"/>
          <w:sz w:val="24"/>
          <w:szCs w:val="24"/>
        </w:rPr>
        <w:t>福州市域内生物医药产业链条较为完整，域内的生物医药企业覆盖了医药产业链从研发、生产制造到流通和医疗服务的各个环节。上游研发方面，有从事新药研发的企业；中游生产方面，有集研发与生产于一体的化学药和中成药生产企业，有从事中药饮片和保健品的生产企业；下游流通和服务方面，有大型药品和器械批发零售类企业，有第三方医学实验室。</w:t>
      </w:r>
    </w:p>
    <w:p w:rsidR="00F01993" w:rsidRDefault="00F01993" w:rsidP="00F01993">
      <w:pPr>
        <w:rPr>
          <w:rFonts w:ascii="宋体" w:eastAsia="宋体" w:hAnsi="宋体"/>
          <w:sz w:val="24"/>
          <w:szCs w:val="24"/>
        </w:rPr>
      </w:pPr>
    </w:p>
    <w:p w:rsidR="00F01993" w:rsidRDefault="00F01993" w:rsidP="00F01993">
      <w:pPr>
        <w:outlineLvl w:val="2"/>
        <w:rPr>
          <w:rFonts w:ascii="宋体" w:eastAsia="宋体" w:hAnsi="宋体"/>
          <w:b/>
          <w:bCs/>
          <w:sz w:val="24"/>
          <w:szCs w:val="24"/>
        </w:rPr>
      </w:pPr>
      <w:bookmarkStart w:id="52" w:name="_Toc151"/>
      <w:r>
        <w:rPr>
          <w:rFonts w:ascii="宋体" w:eastAsia="宋体" w:hAnsi="宋体" w:hint="eastAsia"/>
          <w:b/>
          <w:bCs/>
          <w:sz w:val="24"/>
          <w:szCs w:val="24"/>
        </w:rPr>
        <w:t>3.1.3</w:t>
      </w:r>
      <w:r>
        <w:rPr>
          <w:rFonts w:ascii="宋体" w:eastAsia="宋体" w:hAnsi="宋体"/>
          <w:b/>
          <w:bCs/>
          <w:sz w:val="24"/>
          <w:szCs w:val="24"/>
        </w:rPr>
        <w:t>存量企业优势突出</w:t>
      </w:r>
      <w:bookmarkEnd w:id="52"/>
    </w:p>
    <w:p w:rsidR="00F01993" w:rsidRDefault="00F01993" w:rsidP="00F01993">
      <w:pPr>
        <w:ind w:firstLineChars="200" w:firstLine="480"/>
        <w:rPr>
          <w:rFonts w:ascii="宋体" w:eastAsia="宋体" w:hAnsi="宋体"/>
          <w:sz w:val="24"/>
          <w:szCs w:val="24"/>
        </w:rPr>
      </w:pPr>
      <w:r>
        <w:rPr>
          <w:rFonts w:ascii="宋体" w:eastAsia="宋体" w:hAnsi="宋体" w:hint="eastAsia"/>
          <w:sz w:val="24"/>
          <w:szCs w:val="24"/>
        </w:rPr>
        <w:t>福州市有大量生物医药企业，不乏上市企业和年流通销售额上亿的企业，福州现有企业优势突出，在各自领域成绩显著。以本次思政实践团调研的仓山区为例，以研发为主的海西新药拥有国家千人计划专家康心汕博士带领的科研团队，自主研发能力强。以生产制造为主的一些企业拥有盈利能力强的全国独家品种。以批发零售为主的康佰家、同春等企业是医药流通领域的龙头企业。在中医门诊服务领域，一些企业可以领跑福建省中医门诊类企业。由此可见，福州市生物医药行业发展势头很好。</w:t>
      </w:r>
    </w:p>
    <w:p w:rsidR="00F01993" w:rsidRDefault="00F01993" w:rsidP="00F01993">
      <w:pPr>
        <w:ind w:firstLineChars="200" w:firstLine="480"/>
        <w:rPr>
          <w:rFonts w:ascii="宋体" w:eastAsia="宋体" w:hAnsi="宋体"/>
          <w:sz w:val="24"/>
          <w:szCs w:val="24"/>
        </w:rPr>
      </w:pPr>
    </w:p>
    <w:p w:rsidR="00F01993" w:rsidRDefault="00F01993" w:rsidP="00F01993">
      <w:pPr>
        <w:jc w:val="left"/>
        <w:outlineLvl w:val="1"/>
        <w:rPr>
          <w:rFonts w:ascii="宋体" w:eastAsia="宋体" w:hAnsi="宋体"/>
          <w:b/>
          <w:bCs/>
          <w:sz w:val="24"/>
          <w:szCs w:val="24"/>
        </w:rPr>
      </w:pPr>
      <w:bookmarkStart w:id="53" w:name="_Toc31258"/>
      <w:bookmarkStart w:id="54" w:name="_Toc7608"/>
      <w:r>
        <w:rPr>
          <w:rFonts w:ascii="宋体" w:eastAsia="宋体" w:hAnsi="宋体" w:hint="eastAsia"/>
          <w:b/>
          <w:bCs/>
          <w:sz w:val="24"/>
          <w:szCs w:val="24"/>
        </w:rPr>
        <w:t>3.2发展机遇良好</w:t>
      </w:r>
      <w:bookmarkEnd w:id="53"/>
      <w:bookmarkEnd w:id="54"/>
    </w:p>
    <w:p w:rsidR="00F01993" w:rsidRDefault="00F01993" w:rsidP="00F01993">
      <w:pPr>
        <w:outlineLvl w:val="2"/>
        <w:rPr>
          <w:rFonts w:ascii="宋体" w:eastAsia="宋体" w:hAnsi="宋体"/>
          <w:b/>
          <w:bCs/>
          <w:sz w:val="24"/>
          <w:szCs w:val="24"/>
        </w:rPr>
      </w:pPr>
      <w:bookmarkStart w:id="55" w:name="_Toc6894"/>
      <w:r>
        <w:rPr>
          <w:rFonts w:ascii="宋体" w:eastAsia="宋体" w:hAnsi="宋体" w:hint="eastAsia"/>
          <w:b/>
          <w:bCs/>
          <w:sz w:val="24"/>
          <w:szCs w:val="24"/>
        </w:rPr>
        <w:t>3.2.1</w:t>
      </w:r>
      <w:r>
        <w:rPr>
          <w:rFonts w:ascii="宋体" w:eastAsia="宋体" w:hAnsi="宋体"/>
          <w:b/>
          <w:bCs/>
          <w:sz w:val="24"/>
          <w:szCs w:val="24"/>
        </w:rPr>
        <w:t>政策发展机遇</w:t>
      </w:r>
      <w:bookmarkEnd w:id="55"/>
    </w:p>
    <w:p w:rsidR="00F01993" w:rsidRDefault="00F01993" w:rsidP="00F01993">
      <w:pPr>
        <w:ind w:firstLineChars="200" w:firstLine="480"/>
        <w:rPr>
          <w:rFonts w:ascii="宋体" w:eastAsia="宋体" w:hAnsi="宋体"/>
          <w:sz w:val="24"/>
          <w:szCs w:val="24"/>
        </w:rPr>
      </w:pPr>
      <w:r>
        <w:rPr>
          <w:rFonts w:ascii="宋体" w:eastAsia="宋体" w:hAnsi="宋体" w:hint="eastAsia"/>
          <w:sz w:val="24"/>
          <w:szCs w:val="24"/>
        </w:rPr>
        <w:t>一是国家把生物医药产业作为国民经济支柱产业加以培育，为生物医药产业发展提供了强有力的政策支撑。二是福建省委、省政府高度重视生物与新医药产业发展，大力扶持和发展生物医药等重点产业，在资金、政策、要素保障等方面给予倾斜支持，同时高效整合招商引资资源要素，着力推进重大项目落地。三是福州市已制定较完善产业培育政策，出台文件为生物医药产业发展明确了新定位，赋予了新使命，提出了新要求，为产业发展和招商引资提供了政策性机遇。</w:t>
      </w:r>
    </w:p>
    <w:p w:rsidR="00F01993" w:rsidRDefault="00F01993" w:rsidP="00F01993">
      <w:pPr>
        <w:rPr>
          <w:rFonts w:ascii="宋体" w:eastAsia="宋体" w:hAnsi="宋体"/>
          <w:sz w:val="24"/>
          <w:szCs w:val="24"/>
        </w:rPr>
      </w:pPr>
    </w:p>
    <w:p w:rsidR="00F01993" w:rsidRDefault="00F01993" w:rsidP="00F01993">
      <w:pPr>
        <w:outlineLvl w:val="2"/>
        <w:rPr>
          <w:rFonts w:ascii="宋体" w:eastAsia="宋体" w:hAnsi="宋体"/>
          <w:b/>
          <w:bCs/>
          <w:sz w:val="24"/>
          <w:szCs w:val="24"/>
        </w:rPr>
      </w:pPr>
      <w:bookmarkStart w:id="56" w:name="_Toc16814"/>
      <w:r>
        <w:rPr>
          <w:rFonts w:ascii="宋体" w:eastAsia="宋体" w:hAnsi="宋体" w:hint="eastAsia"/>
          <w:b/>
          <w:bCs/>
          <w:sz w:val="24"/>
          <w:szCs w:val="24"/>
        </w:rPr>
        <w:t>3.2.2</w:t>
      </w:r>
      <w:r>
        <w:rPr>
          <w:rFonts w:ascii="宋体" w:eastAsia="宋体" w:hAnsi="宋体"/>
          <w:b/>
          <w:bCs/>
          <w:sz w:val="24"/>
          <w:szCs w:val="24"/>
        </w:rPr>
        <w:t>市场环境机遇</w:t>
      </w:r>
      <w:bookmarkEnd w:id="56"/>
    </w:p>
    <w:p w:rsidR="00F01993" w:rsidRDefault="00F01993" w:rsidP="00F01993">
      <w:pPr>
        <w:ind w:firstLineChars="200" w:firstLine="480"/>
        <w:rPr>
          <w:rFonts w:ascii="宋体" w:eastAsia="宋体" w:hAnsi="宋体"/>
          <w:sz w:val="24"/>
          <w:szCs w:val="24"/>
        </w:rPr>
      </w:pPr>
      <w:r>
        <w:rPr>
          <w:rFonts w:ascii="宋体" w:eastAsia="宋体" w:hAnsi="宋体" w:hint="eastAsia"/>
          <w:sz w:val="24"/>
          <w:szCs w:val="24"/>
        </w:rPr>
        <w:t>一是全球医药制造与市场向中国等新兴国家转移。中国等亚洲地区国家的药品专利制度逐步完善，凭借劳动力成本优势和固有成本优势，全球医药</w:t>
      </w:r>
      <w:r>
        <w:rPr>
          <w:rFonts w:ascii="宋体" w:eastAsia="宋体" w:hAnsi="宋体"/>
          <w:sz w:val="24"/>
          <w:szCs w:val="24"/>
        </w:rPr>
        <w:t>CMO市场正持续从西方成熟市场转移至亚洲新兴市场。同时，全球医药消费市场增长重心也从欧美等主流市场向新兴国家转移。二是国内市场需求快速增长。随着我国国民健康及预防保护意识不断增强、城乡居民可支配收入增加、全面放开二胎政策、医保广覆盖及标准提高、疾病谱变化等众多因素的共同作用，我国医药市场将继</w:t>
      </w:r>
      <w:r>
        <w:rPr>
          <w:rFonts w:ascii="宋体" w:eastAsia="宋体" w:hAnsi="宋体"/>
          <w:sz w:val="24"/>
          <w:szCs w:val="24"/>
        </w:rPr>
        <w:lastRenderedPageBreak/>
        <w:t>续保持较快增长势头。</w:t>
      </w:r>
    </w:p>
    <w:p w:rsidR="00F01993" w:rsidRDefault="00F01993" w:rsidP="00F01993">
      <w:pPr>
        <w:ind w:firstLineChars="200" w:firstLine="482"/>
        <w:rPr>
          <w:rFonts w:ascii="宋体" w:eastAsia="宋体" w:hAnsi="宋体"/>
          <w:b/>
          <w:bCs/>
          <w:sz w:val="24"/>
          <w:szCs w:val="24"/>
        </w:rPr>
      </w:pPr>
    </w:p>
    <w:p w:rsidR="00F01993" w:rsidRDefault="00F01993" w:rsidP="00F01993">
      <w:pPr>
        <w:outlineLvl w:val="2"/>
        <w:rPr>
          <w:rFonts w:ascii="宋体" w:eastAsia="宋体" w:hAnsi="宋体"/>
          <w:b/>
          <w:bCs/>
          <w:sz w:val="24"/>
          <w:szCs w:val="24"/>
        </w:rPr>
      </w:pPr>
      <w:bookmarkStart w:id="57" w:name="_Toc23986"/>
      <w:r>
        <w:rPr>
          <w:rFonts w:ascii="宋体" w:eastAsia="宋体" w:hAnsi="宋体" w:hint="eastAsia"/>
          <w:b/>
          <w:bCs/>
          <w:sz w:val="24"/>
          <w:szCs w:val="24"/>
        </w:rPr>
        <w:t>3.2.3</w:t>
      </w:r>
      <w:r>
        <w:rPr>
          <w:rFonts w:ascii="宋体" w:eastAsia="宋体" w:hAnsi="宋体"/>
          <w:b/>
          <w:bCs/>
          <w:sz w:val="24"/>
          <w:szCs w:val="24"/>
        </w:rPr>
        <w:t>技术资本机遇</w:t>
      </w:r>
      <w:bookmarkEnd w:id="57"/>
    </w:p>
    <w:p w:rsidR="00F01993" w:rsidRDefault="00F01993" w:rsidP="00F01993">
      <w:pPr>
        <w:ind w:firstLineChars="200" w:firstLine="480"/>
        <w:rPr>
          <w:rFonts w:ascii="宋体" w:eastAsia="宋体" w:hAnsi="宋体"/>
          <w:sz w:val="24"/>
          <w:szCs w:val="24"/>
        </w:rPr>
      </w:pPr>
      <w:r>
        <w:rPr>
          <w:rFonts w:ascii="宋体" w:eastAsia="宋体" w:hAnsi="宋体" w:hint="eastAsia"/>
          <w:sz w:val="24"/>
          <w:szCs w:val="24"/>
        </w:rPr>
        <w:t>一是技术发展为产业升级注入了新动力。二是创新模式加速产业发展。三是大量社会资本带来新发展机遇。</w:t>
      </w:r>
    </w:p>
    <w:p w:rsidR="00F01993" w:rsidRDefault="00F01993" w:rsidP="00F01993">
      <w:pPr>
        <w:ind w:firstLineChars="200" w:firstLine="420"/>
        <w:rPr>
          <w:rFonts w:ascii="宋体" w:eastAsia="宋体" w:hAnsi="宋体"/>
        </w:rPr>
      </w:pPr>
    </w:p>
    <w:p w:rsidR="00F01993" w:rsidRDefault="00F01993" w:rsidP="002C1598">
      <w:pPr>
        <w:pStyle w:val="1"/>
        <w:rPr>
          <w:rFonts w:ascii="宋体" w:hAnsi="宋体"/>
          <w:sz w:val="32"/>
        </w:rPr>
      </w:pPr>
      <w:bookmarkStart w:id="58" w:name="_Toc6735"/>
      <w:bookmarkStart w:id="59" w:name="_Toc22156"/>
      <w:bookmarkStart w:id="60" w:name="_Toc7734"/>
      <w:bookmarkStart w:id="61" w:name="_Toc30046"/>
      <w:bookmarkStart w:id="62" w:name="_Toc4676"/>
      <w:bookmarkStart w:id="63" w:name="_Toc13638"/>
      <w:bookmarkStart w:id="64" w:name="_Toc25924"/>
      <w:bookmarkStart w:id="65" w:name="_Toc21015"/>
      <w:bookmarkStart w:id="66" w:name="_Toc1743"/>
      <w:bookmarkStart w:id="67" w:name="_Toc25162"/>
      <w:bookmarkStart w:id="68" w:name="_Toc27045"/>
      <w:bookmarkStart w:id="69" w:name="_Toc2327"/>
      <w:bookmarkStart w:id="70" w:name="_Toc933"/>
      <w:bookmarkStart w:id="71" w:name="_Toc56106232"/>
      <w:r>
        <w:rPr>
          <w:rFonts w:ascii="宋体" w:hAnsi="宋体" w:hint="eastAsia"/>
          <w:sz w:val="32"/>
        </w:rPr>
        <w:t>4.</w:t>
      </w:r>
      <w:r>
        <w:rPr>
          <w:rFonts w:ascii="宋体" w:hAnsi="宋体"/>
          <w:sz w:val="32"/>
        </w:rPr>
        <w:t>现阶段福州发展生物医药面临的挑战</w:t>
      </w:r>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F01993" w:rsidRDefault="00F01993" w:rsidP="00F01993">
      <w:pPr>
        <w:ind w:firstLineChars="200" w:firstLine="480"/>
        <w:rPr>
          <w:rFonts w:ascii="宋体" w:eastAsia="宋体" w:hAnsi="宋体"/>
          <w:sz w:val="24"/>
          <w:szCs w:val="28"/>
        </w:rPr>
      </w:pPr>
      <w:r>
        <w:rPr>
          <w:rFonts w:ascii="宋体" w:eastAsia="宋体" w:hAnsi="宋体" w:hint="eastAsia"/>
          <w:sz w:val="24"/>
          <w:szCs w:val="28"/>
        </w:rPr>
        <w:t>在思政团队和福州市政府相关负责人座谈以及与海王新药的康心汕博士交流的过程中，我们发现，福州市仓山区乃至整个福州的生物医药发展还是面临众多的挑战。我们主要从两方面入手分析：一方面是位于福州仓山整体面临的挑战；另一方面，是我们所参访的康心汕博士的海西新药作为一家公司所面临的问题。而这些问题代表着一家典型的生物制药公司所面临的挑战，也是一个地区生物医药行业发展面临的挑战。</w:t>
      </w:r>
    </w:p>
    <w:p w:rsidR="00F01993" w:rsidRDefault="00F01993" w:rsidP="00F01993">
      <w:pPr>
        <w:ind w:firstLineChars="200" w:firstLine="480"/>
        <w:rPr>
          <w:rFonts w:ascii="宋体" w:eastAsia="宋体" w:hAnsi="宋体"/>
          <w:sz w:val="24"/>
          <w:szCs w:val="28"/>
        </w:rPr>
      </w:pPr>
    </w:p>
    <w:p w:rsidR="00F01993" w:rsidRDefault="00F01993" w:rsidP="00F01993">
      <w:pPr>
        <w:ind w:firstLineChars="200" w:firstLine="480"/>
        <w:rPr>
          <w:rFonts w:ascii="宋体" w:eastAsia="宋体" w:hAnsi="宋体"/>
          <w:sz w:val="24"/>
          <w:szCs w:val="28"/>
        </w:rPr>
      </w:pPr>
      <w:r>
        <w:rPr>
          <w:rFonts w:ascii="宋体" w:eastAsia="宋体" w:hAnsi="宋体" w:hint="eastAsia"/>
          <w:sz w:val="24"/>
          <w:szCs w:val="28"/>
        </w:rPr>
        <w:t>第一，福州仓山的生物医药发展尚且不成熟在研发上下游困难重重。康博士的海西新药是一家研发公司，主要工作是确定靶点、设计新药、临床试验，而对于新药研发之后如何批量生产，再如何分销的环节则并不在行。他们虽然曾与厂商合作，但因信任问题很难达成共识，上下游产业无摩擦的衔接还未形成。</w:t>
      </w:r>
    </w:p>
    <w:p w:rsidR="00F01993" w:rsidRDefault="00F01993" w:rsidP="00F01993">
      <w:pPr>
        <w:ind w:firstLineChars="200" w:firstLine="480"/>
        <w:rPr>
          <w:rFonts w:ascii="宋体" w:eastAsia="宋体" w:hAnsi="宋体"/>
          <w:sz w:val="24"/>
          <w:szCs w:val="28"/>
        </w:rPr>
      </w:pPr>
    </w:p>
    <w:p w:rsidR="00F01993" w:rsidRDefault="00F01993" w:rsidP="00F01993">
      <w:pPr>
        <w:ind w:firstLineChars="200" w:firstLine="480"/>
        <w:rPr>
          <w:rFonts w:ascii="宋体" w:eastAsia="宋体" w:hAnsi="宋体"/>
          <w:sz w:val="24"/>
          <w:szCs w:val="28"/>
        </w:rPr>
      </w:pPr>
      <w:r>
        <w:rPr>
          <w:rFonts w:ascii="宋体" w:eastAsia="宋体" w:hAnsi="宋体" w:hint="eastAsia"/>
          <w:sz w:val="24"/>
          <w:szCs w:val="28"/>
        </w:rPr>
        <w:t>第二，仓山区，乃至整个福州市，可供引进的生物医药方面的人才十分有限。一来福建省内部，包括福州市，都缺乏较好的高等学府，尤其是生物医药方面的学府，本地培养的人才不足以满足生物制药的需求。二来生物制药在上海、苏州等地已成规模，更多的医药方面人才会选择这些地方而非福州。于是福州本地的生物医药人才才形成难以获得的局面。</w:t>
      </w:r>
    </w:p>
    <w:p w:rsidR="00F01993" w:rsidRDefault="00F01993" w:rsidP="00F01993">
      <w:pPr>
        <w:ind w:firstLineChars="200" w:firstLine="480"/>
        <w:rPr>
          <w:rFonts w:ascii="宋体" w:eastAsia="宋体" w:hAnsi="宋体"/>
          <w:sz w:val="24"/>
          <w:szCs w:val="28"/>
        </w:rPr>
      </w:pPr>
    </w:p>
    <w:p w:rsidR="00F01993" w:rsidRDefault="00F01993" w:rsidP="00F01993">
      <w:pPr>
        <w:ind w:firstLineChars="200" w:firstLine="480"/>
        <w:rPr>
          <w:rFonts w:ascii="宋体" w:eastAsia="宋体" w:hAnsi="宋体"/>
          <w:sz w:val="24"/>
          <w:szCs w:val="28"/>
        </w:rPr>
      </w:pPr>
      <w:r>
        <w:rPr>
          <w:rFonts w:ascii="宋体" w:eastAsia="宋体" w:hAnsi="宋体" w:hint="eastAsia"/>
          <w:sz w:val="24"/>
          <w:szCs w:val="28"/>
        </w:rPr>
        <w:t>第三，生物医药很难得到足够的资金，以完成这个产业的整个投入－产出循环。这是由生物制药本身的特点所决定的。生物制药是一个商业周期很长的产业，前期所需的投入很大，研发能产出成果的不确定性大，风险高，相较之下，研发出新药之后的利润在投资者眼中则失去了吸引力。投资者因此作出减少在生物制药方面的投资决策，为公司造成了资金方面的困难。</w:t>
      </w:r>
    </w:p>
    <w:p w:rsidR="00F01993" w:rsidRDefault="00F01993" w:rsidP="00F01993">
      <w:pPr>
        <w:ind w:firstLineChars="200" w:firstLine="480"/>
        <w:rPr>
          <w:rFonts w:ascii="宋体" w:eastAsia="宋体" w:hAnsi="宋体"/>
          <w:sz w:val="24"/>
          <w:szCs w:val="28"/>
        </w:rPr>
      </w:pPr>
    </w:p>
    <w:p w:rsidR="00F01993" w:rsidRDefault="00F01993" w:rsidP="00F01993">
      <w:pPr>
        <w:ind w:firstLineChars="200" w:firstLine="480"/>
        <w:rPr>
          <w:rFonts w:ascii="宋体" w:eastAsia="宋体" w:hAnsi="宋体"/>
          <w:sz w:val="24"/>
          <w:szCs w:val="28"/>
        </w:rPr>
      </w:pPr>
      <w:r>
        <w:rPr>
          <w:rFonts w:ascii="宋体" w:eastAsia="宋体" w:hAnsi="宋体" w:hint="eastAsia"/>
          <w:sz w:val="24"/>
          <w:szCs w:val="28"/>
        </w:rPr>
        <w:t>第四，生物医药不同于一般的行业，会更多地涉及经济利益与伦理的冲突。在已经接近完全竞争的市场上，所开发的新药只能占到的市场十分有限。所以对于大公司来说，一些预期赚不到大钱的新药会被暂时压制不进行生产销售。尽管这些新药或许具有部分已有的替代品，替代品已经能够医治大部分病症，但多一种新药就会多拯救一批患者。随着医药研发和专利问题逐渐被人们所了解，其后的伦理道德问题也逐渐展现出来。</w:t>
      </w:r>
    </w:p>
    <w:p w:rsidR="00F01993" w:rsidRDefault="00F01993" w:rsidP="00F01993">
      <w:pPr>
        <w:ind w:firstLineChars="200" w:firstLine="420"/>
        <w:rPr>
          <w:rFonts w:ascii="宋体" w:eastAsia="宋体" w:hAnsi="宋体"/>
        </w:rPr>
      </w:pPr>
    </w:p>
    <w:p w:rsidR="00F01993" w:rsidRPr="008420DF" w:rsidRDefault="00F01993" w:rsidP="002C1598">
      <w:pPr>
        <w:pStyle w:val="1"/>
        <w:rPr>
          <w:rFonts w:ascii="宋体" w:eastAsia="宋体" w:hAnsi="宋体"/>
          <w:kern w:val="2"/>
          <w:sz w:val="32"/>
          <w:szCs w:val="32"/>
        </w:rPr>
      </w:pPr>
      <w:bookmarkStart w:id="72" w:name="_Toc9663"/>
      <w:bookmarkStart w:id="73" w:name="_Toc29867"/>
      <w:bookmarkStart w:id="74" w:name="_Toc5108"/>
      <w:bookmarkStart w:id="75" w:name="_Toc25925"/>
      <w:bookmarkStart w:id="76" w:name="_Toc4578"/>
      <w:bookmarkStart w:id="77" w:name="_Toc29375"/>
      <w:bookmarkStart w:id="78" w:name="_Toc14714"/>
      <w:bookmarkStart w:id="79" w:name="_Toc22500"/>
      <w:bookmarkStart w:id="80" w:name="_Toc17308"/>
      <w:bookmarkStart w:id="81" w:name="_Toc4795"/>
      <w:bookmarkStart w:id="82" w:name="_Toc8729"/>
      <w:bookmarkStart w:id="83" w:name="_Toc19519"/>
      <w:bookmarkStart w:id="84" w:name="_Toc27817"/>
      <w:bookmarkStart w:id="85" w:name="_Toc56106233"/>
      <w:r w:rsidRPr="008420DF">
        <w:rPr>
          <w:rFonts w:ascii="宋体" w:eastAsia="宋体" w:hAnsi="宋体" w:hint="eastAsia"/>
          <w:kern w:val="2"/>
          <w:sz w:val="32"/>
          <w:szCs w:val="32"/>
        </w:rPr>
        <w:lastRenderedPageBreak/>
        <w:t>5.</w:t>
      </w:r>
      <w:r w:rsidRPr="008420DF">
        <w:rPr>
          <w:rFonts w:ascii="宋体" w:eastAsia="宋体" w:hAnsi="宋体"/>
          <w:kern w:val="2"/>
          <w:sz w:val="32"/>
          <w:szCs w:val="32"/>
        </w:rPr>
        <w:t>建议与思考</w:t>
      </w:r>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F01993" w:rsidRDefault="00F01993" w:rsidP="00F01993">
      <w:pPr>
        <w:ind w:firstLineChars="200" w:firstLine="480"/>
        <w:rPr>
          <w:rFonts w:ascii="宋体" w:eastAsia="宋体" w:hAnsi="宋体"/>
          <w:sz w:val="24"/>
          <w:szCs w:val="28"/>
        </w:rPr>
      </w:pPr>
      <w:r>
        <w:rPr>
          <w:rFonts w:ascii="宋体" w:eastAsia="宋体" w:hAnsi="宋体" w:hint="eastAsia"/>
          <w:sz w:val="24"/>
          <w:szCs w:val="28"/>
        </w:rPr>
        <w:t>在考察完福州生物医药产业发展的历史、优势与挑战之后，我们想针对人才与创新发展、资金与产业政策这两个方面谈谈自己的建议与思考。</w:t>
      </w:r>
    </w:p>
    <w:p w:rsidR="00F01993" w:rsidRDefault="00F01993" w:rsidP="00F01993">
      <w:pPr>
        <w:ind w:firstLineChars="200" w:firstLine="480"/>
        <w:rPr>
          <w:rFonts w:ascii="宋体" w:eastAsia="宋体" w:hAnsi="宋体"/>
          <w:sz w:val="24"/>
          <w:szCs w:val="28"/>
        </w:rPr>
      </w:pPr>
    </w:p>
    <w:p w:rsidR="00F01993" w:rsidRDefault="00F01993" w:rsidP="00F01993">
      <w:pPr>
        <w:ind w:firstLine="420"/>
        <w:rPr>
          <w:rFonts w:ascii="宋体" w:eastAsia="宋体" w:hAnsi="宋体"/>
          <w:sz w:val="24"/>
          <w:szCs w:val="28"/>
        </w:rPr>
      </w:pPr>
      <w:r>
        <w:rPr>
          <w:rFonts w:ascii="宋体" w:eastAsia="宋体" w:hAnsi="宋体" w:hint="eastAsia"/>
          <w:sz w:val="24"/>
          <w:szCs w:val="28"/>
        </w:rPr>
        <w:t>“功以才成，业由才广。谁拥有一流的创新人才，谁就拥有了科技创新的优势和主导权。引进一批人才，有时就能盘活一个企业，甚至撬动一个产业。“</w:t>
      </w:r>
      <w:r>
        <w:rPr>
          <w:rStyle w:val="a5"/>
          <w:rFonts w:ascii="宋体" w:eastAsia="宋体" w:hAnsi="宋体"/>
          <w:sz w:val="24"/>
          <w:szCs w:val="28"/>
        </w:rPr>
        <w:footnoteReference w:id="1"/>
      </w:r>
      <w:r>
        <w:rPr>
          <w:rFonts w:ascii="宋体" w:eastAsia="宋体" w:hAnsi="宋体" w:hint="eastAsia"/>
          <w:sz w:val="24"/>
          <w:szCs w:val="28"/>
        </w:rPr>
        <w:t>可以说，解决人才问题是福州市生物医药产业提升创新能力的关键。</w:t>
      </w:r>
    </w:p>
    <w:p w:rsidR="00F01993" w:rsidRDefault="00F01993" w:rsidP="00F01993">
      <w:pPr>
        <w:ind w:firstLine="420"/>
        <w:rPr>
          <w:rFonts w:ascii="宋体" w:eastAsia="宋体" w:hAnsi="宋体"/>
          <w:sz w:val="24"/>
          <w:szCs w:val="28"/>
        </w:rPr>
      </w:pPr>
    </w:p>
    <w:p w:rsidR="00F01993" w:rsidRDefault="00F01993" w:rsidP="00F01993">
      <w:pPr>
        <w:ind w:firstLineChars="200" w:firstLine="480"/>
        <w:rPr>
          <w:rFonts w:ascii="宋体" w:eastAsia="宋体" w:hAnsi="宋体"/>
          <w:sz w:val="24"/>
          <w:szCs w:val="28"/>
        </w:rPr>
      </w:pPr>
      <w:r>
        <w:rPr>
          <w:rFonts w:ascii="宋体" w:eastAsia="宋体" w:hAnsi="宋体" w:hint="eastAsia"/>
          <w:sz w:val="24"/>
          <w:szCs w:val="28"/>
        </w:rPr>
        <w:t>“创新驱动实质上是人才驱动。要用好科学家、科技人员、企业家，激发他们的创新激情。要学会招商引资、招人聚才并举，择天下英才而用之，广泛吸引各类创新人才特别是最缺的人才。”</w:t>
      </w:r>
      <w:r>
        <w:rPr>
          <w:rStyle w:val="a5"/>
          <w:rFonts w:ascii="宋体" w:eastAsia="宋体" w:hAnsi="宋体"/>
          <w:sz w:val="24"/>
          <w:szCs w:val="28"/>
        </w:rPr>
        <w:footnoteReference w:id="2"/>
      </w:r>
      <w:r>
        <w:rPr>
          <w:rFonts w:ascii="宋体" w:eastAsia="宋体" w:hAnsi="宋体" w:hint="eastAsia"/>
          <w:sz w:val="24"/>
          <w:szCs w:val="28"/>
        </w:rPr>
        <w:t>具体到福州市发展生物医药产业的实践中，建议进一步加大引进相关人才的力度，在改善待遇的同时提升优惠政策的精确性；立足实际，唯才是举，破除“唯名校论”和“唯学历论”，在一线大城市给出高待遇争夺名校高学历人才时，避其锋芒，善于从其他高校发掘人才；立足地缘优势，积极引进东南地区人才；长远来看，要增强省内高校培育自主创新人才的能力，建议优化引进基础研究人才与技术创新人才的结构，通过引进基础研究人才，增强科研实力，实现省内技术创新人才的初步培育。</w:t>
      </w:r>
    </w:p>
    <w:p w:rsidR="00F01993" w:rsidRDefault="00F01993" w:rsidP="00F01993">
      <w:pPr>
        <w:ind w:firstLineChars="200" w:firstLine="480"/>
        <w:rPr>
          <w:rFonts w:ascii="宋体" w:eastAsia="宋体" w:hAnsi="宋体"/>
          <w:sz w:val="24"/>
          <w:szCs w:val="28"/>
        </w:rPr>
      </w:pPr>
    </w:p>
    <w:p w:rsidR="00F01993" w:rsidRDefault="00F01993" w:rsidP="00F01993">
      <w:pPr>
        <w:ind w:firstLineChars="200" w:firstLine="480"/>
        <w:rPr>
          <w:rFonts w:ascii="宋体" w:eastAsia="宋体" w:hAnsi="宋体"/>
          <w:sz w:val="24"/>
          <w:szCs w:val="28"/>
        </w:rPr>
      </w:pPr>
      <w:r>
        <w:rPr>
          <w:rFonts w:ascii="宋体" w:eastAsia="宋体" w:hAnsi="宋体" w:hint="eastAsia"/>
          <w:sz w:val="24"/>
          <w:szCs w:val="28"/>
        </w:rPr>
        <w:t>生物医药产业具有周期长，投入大，风险高的特点。在前期启动阶段，一方面各方面投入较大，资金需求量大，而另一方面企业盈利预期尚不明朗，愿意投资的社会资本较少，因此往往需要政府的产业政策加以扶持。就福州市实践状况看，政府能够利用多种手段实现产业扶持政策，例如税收减免、地租减免或购地优惠、贷款优惠、资质审核便利、引进人才、搭建信息平台乃至最直接的注资。同时政府在提供优惠政策的同时，也可能和企业签订“对赌协议”，对企业未来的盈利、产品、吸纳就业等等指标提出要求。当然，过度或者偏颇的产业政策也会使得企业丧失竞争力，导致政府财政风险，甚至挤出有潜力的竞争企业。因此，建议政府实行普惠性产业政策，聚焦在基础设施、人才引进、搭建平台方面提供协助；在推行产业扶持政策的同时要注意防控财政风险；完善“对赌协议”等双向制约机制，防范资金流失。同时，医药企业也要提升自主盈利能力，避免过度依赖产业政策，在起步阶段做到仿制药和创新药并举，利用仿制药缓解短期资金困难；提高管理水平和资金利用率，才是长远来看，即使产业优惠政策取消，也能持续的发展之道。</w:t>
      </w:r>
    </w:p>
    <w:p w:rsidR="00F01993" w:rsidRDefault="00F01993" w:rsidP="00F01993">
      <w:pPr>
        <w:ind w:firstLineChars="200" w:firstLine="420"/>
        <w:rPr>
          <w:rFonts w:ascii="宋体" w:eastAsia="宋体" w:hAnsi="宋体"/>
        </w:rPr>
      </w:pPr>
    </w:p>
    <w:p w:rsidR="00F01993" w:rsidRDefault="00F01993" w:rsidP="002C1598">
      <w:pPr>
        <w:pStyle w:val="1"/>
        <w:rPr>
          <w:rFonts w:ascii="宋体" w:hAnsi="宋体"/>
          <w:sz w:val="32"/>
        </w:rPr>
      </w:pPr>
      <w:bookmarkStart w:id="86" w:name="_Toc1483"/>
      <w:bookmarkStart w:id="87" w:name="_Toc13716"/>
      <w:bookmarkStart w:id="88" w:name="_Toc23535"/>
      <w:bookmarkStart w:id="89" w:name="_Toc10634"/>
      <w:bookmarkStart w:id="90" w:name="_Toc25607"/>
      <w:bookmarkStart w:id="91" w:name="_Toc27514"/>
      <w:bookmarkStart w:id="92" w:name="_Toc26193"/>
      <w:bookmarkStart w:id="93" w:name="_Toc685"/>
      <w:bookmarkStart w:id="94" w:name="_Toc10978"/>
      <w:bookmarkStart w:id="95" w:name="_Toc15659"/>
      <w:bookmarkStart w:id="96" w:name="_Toc18995"/>
      <w:bookmarkStart w:id="97" w:name="_Toc12229"/>
      <w:bookmarkStart w:id="98" w:name="_Toc23996"/>
      <w:bookmarkStart w:id="99" w:name="_Toc56106234"/>
      <w:r>
        <w:rPr>
          <w:rFonts w:ascii="宋体" w:hAnsi="宋体" w:hint="eastAsia"/>
          <w:sz w:val="32"/>
        </w:rPr>
        <w:t>6.</w:t>
      </w:r>
      <w:r>
        <w:rPr>
          <w:rFonts w:ascii="宋体" w:hAnsi="宋体" w:hint="eastAsia"/>
          <w:sz w:val="32"/>
        </w:rPr>
        <w:t>小结</w:t>
      </w:r>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F01993" w:rsidRDefault="00F01993" w:rsidP="00F01993">
      <w:pPr>
        <w:ind w:firstLine="420"/>
        <w:rPr>
          <w:rFonts w:ascii="宋体" w:eastAsia="宋体" w:hAnsi="宋体"/>
          <w:sz w:val="24"/>
          <w:szCs w:val="24"/>
        </w:rPr>
      </w:pPr>
      <w:r>
        <w:rPr>
          <w:rFonts w:ascii="宋体" w:eastAsia="宋体" w:hAnsi="宋体" w:hint="eastAsia"/>
          <w:sz w:val="24"/>
          <w:szCs w:val="24"/>
        </w:rPr>
        <w:t>在本次实践活动中，调研团多角度、全方位地了解了福州市仓山区的经济发展情况，较为深入地思考了生物医药产业在福州发展的区位优势与挑战，也对我</w:t>
      </w:r>
      <w:r>
        <w:rPr>
          <w:rFonts w:ascii="宋体" w:eastAsia="宋体" w:hAnsi="宋体" w:hint="eastAsia"/>
          <w:sz w:val="24"/>
          <w:szCs w:val="24"/>
        </w:rPr>
        <w:lastRenderedPageBreak/>
        <w:t>国高新技术产业发展的战略有了更加深入的认识。本次实践活动开拓了我们的视野，给了我们一个将课本知识与社会实践紧密结合的机会，使我们有机会真正深入了解生物医药公司从制药到审批到发行药物的系统的管理方法。同时，在每日总结的过程中，我们也提高了沟通能力、表达能力、综合素质。</w:t>
      </w:r>
    </w:p>
    <w:p w:rsidR="00F01993" w:rsidRDefault="00F01993" w:rsidP="00F01993">
      <w:pPr>
        <w:ind w:firstLine="420"/>
        <w:rPr>
          <w:rFonts w:ascii="宋体" w:eastAsia="宋体" w:hAnsi="宋体"/>
          <w:sz w:val="24"/>
          <w:szCs w:val="24"/>
        </w:rPr>
      </w:pPr>
    </w:p>
    <w:p w:rsidR="00F01993" w:rsidRDefault="00F01993" w:rsidP="00F01993">
      <w:pPr>
        <w:ind w:firstLine="420"/>
        <w:rPr>
          <w:rFonts w:ascii="宋体" w:eastAsia="宋体" w:hAnsi="宋体"/>
          <w:sz w:val="24"/>
          <w:szCs w:val="24"/>
        </w:rPr>
      </w:pPr>
      <w:r>
        <w:rPr>
          <w:rFonts w:ascii="宋体" w:eastAsia="宋体" w:hAnsi="宋体" w:hint="eastAsia"/>
          <w:sz w:val="24"/>
          <w:szCs w:val="24"/>
        </w:rPr>
        <w:t>对于福州市仓山区的发展而言，本次实践活动也是具有一定意义的。在短短几天的参访调研中，虽然我们无法提出什么真知灼见，但我们仍然希望用我们所学给仓山区的发展道路上献出微薄之力。实践过程中</w:t>
      </w:r>
      <w:r>
        <w:rPr>
          <w:rFonts w:ascii="宋体" w:eastAsia="宋体" w:hAnsi="宋体"/>
          <w:sz w:val="24"/>
          <w:szCs w:val="24"/>
        </w:rPr>
        <w:t>，经济学院调研团与</w:t>
      </w:r>
      <w:r>
        <w:rPr>
          <w:rFonts w:ascii="宋体" w:eastAsia="宋体" w:hAnsi="宋体" w:hint="eastAsia"/>
          <w:sz w:val="24"/>
          <w:szCs w:val="24"/>
        </w:rPr>
        <w:t>仓山</w:t>
      </w:r>
      <w:r>
        <w:rPr>
          <w:rFonts w:ascii="宋体" w:eastAsia="宋体" w:hAnsi="宋体"/>
          <w:sz w:val="24"/>
          <w:szCs w:val="24"/>
        </w:rPr>
        <w:t>区签订了共建思政课实践教育基地协议，我们既在加深双方友谊的探索中做出了贡献，也成为了双方交流的受益者。</w:t>
      </w:r>
    </w:p>
    <w:p w:rsidR="00F01993" w:rsidRDefault="00F01993" w:rsidP="00F01993">
      <w:pPr>
        <w:ind w:firstLine="420"/>
        <w:rPr>
          <w:rFonts w:ascii="宋体" w:eastAsia="宋体" w:hAnsi="宋体"/>
          <w:sz w:val="24"/>
          <w:szCs w:val="24"/>
        </w:rPr>
      </w:pPr>
    </w:p>
    <w:p w:rsidR="00F01993" w:rsidRDefault="00F01993" w:rsidP="00F01993">
      <w:pPr>
        <w:ind w:firstLine="420"/>
        <w:rPr>
          <w:rFonts w:ascii="宋体" w:eastAsia="宋体" w:hAnsi="宋体"/>
          <w:sz w:val="24"/>
          <w:szCs w:val="24"/>
        </w:rPr>
      </w:pPr>
      <w:r>
        <w:rPr>
          <w:rFonts w:ascii="宋体" w:eastAsia="宋体" w:hAnsi="宋体" w:hint="eastAsia"/>
          <w:sz w:val="24"/>
          <w:szCs w:val="24"/>
        </w:rPr>
        <w:t>非常幸运能够参加这一次的思政实践活动，在领导与老师同学们的分享中更加了解福州这个充满无限发展潜力的城市的地方。福州生物医药的进一步发展任重而道远，但我们相信在国家与当地政府的规划与扶持下，生物医药产业可以找到新的突破点、增长点。</w:t>
      </w:r>
    </w:p>
    <w:p w:rsidR="00F01993" w:rsidRDefault="00F01993" w:rsidP="00F01993">
      <w:pPr>
        <w:ind w:firstLine="420"/>
        <w:rPr>
          <w:rFonts w:ascii="宋体" w:eastAsia="宋体" w:hAnsi="宋体"/>
          <w:sz w:val="24"/>
          <w:szCs w:val="24"/>
        </w:rPr>
      </w:pPr>
    </w:p>
    <w:p w:rsidR="00F01993" w:rsidRDefault="00F01993" w:rsidP="00F01993">
      <w:pPr>
        <w:ind w:firstLine="420"/>
        <w:rPr>
          <w:rFonts w:ascii="宋体" w:eastAsia="宋体" w:hAnsi="宋体"/>
          <w:sz w:val="24"/>
          <w:szCs w:val="24"/>
        </w:rPr>
      </w:pPr>
      <w:r>
        <w:rPr>
          <w:rFonts w:ascii="宋体" w:eastAsia="宋体" w:hAnsi="宋体" w:hint="eastAsia"/>
          <w:sz w:val="24"/>
          <w:szCs w:val="24"/>
        </w:rPr>
        <w:t>最后，我们想感谢福州市领导集体对本次社会实践的大力支持，感谢福州淳朴热情的人民对我们的款待，也感谢学校为我们提供的这次难得的实践机会，感谢老师们的陪伴、指导与帮助。这次社会实践，定将成为我们人生旅途中一段难忘的珍贵回忆。</w:t>
      </w:r>
    </w:p>
    <w:p w:rsidR="00F01993" w:rsidRDefault="00F01993" w:rsidP="00F01993">
      <w:pPr>
        <w:rPr>
          <w:rFonts w:ascii="宋体" w:eastAsia="宋体" w:hAnsi="宋体"/>
          <w:sz w:val="24"/>
          <w:szCs w:val="24"/>
        </w:rPr>
      </w:pPr>
    </w:p>
    <w:p w:rsidR="00F01993" w:rsidRDefault="00F01993" w:rsidP="00F01993">
      <w:pPr>
        <w:rPr>
          <w:rFonts w:ascii="宋体" w:eastAsia="宋体" w:hAnsi="宋体"/>
          <w:sz w:val="32"/>
          <w:szCs w:val="32"/>
        </w:rPr>
      </w:pPr>
    </w:p>
    <w:p w:rsidR="00F01993" w:rsidRDefault="00F01993" w:rsidP="00F01993">
      <w:pPr>
        <w:outlineLvl w:val="0"/>
        <w:rPr>
          <w:rFonts w:ascii="宋体" w:eastAsia="宋体" w:hAnsi="宋体"/>
          <w:b/>
          <w:bCs/>
          <w:sz w:val="32"/>
          <w:szCs w:val="32"/>
        </w:rPr>
      </w:pPr>
      <w:bookmarkStart w:id="100" w:name="_Toc23021"/>
      <w:bookmarkStart w:id="101" w:name="_Toc24955"/>
      <w:bookmarkStart w:id="102" w:name="_Toc1611"/>
      <w:bookmarkStart w:id="103" w:name="_Toc27955"/>
      <w:bookmarkStart w:id="104" w:name="_Toc8051"/>
      <w:bookmarkStart w:id="105" w:name="_Toc6334"/>
      <w:bookmarkStart w:id="106" w:name="_Toc20234"/>
      <w:bookmarkStart w:id="107" w:name="_Toc18631"/>
      <w:bookmarkStart w:id="108" w:name="_Toc25742"/>
      <w:bookmarkStart w:id="109" w:name="_Toc13603"/>
      <w:bookmarkStart w:id="110" w:name="_Toc19499"/>
      <w:bookmarkStart w:id="111" w:name="_Toc6723"/>
      <w:bookmarkStart w:id="112" w:name="_Toc13294"/>
      <w:bookmarkStart w:id="113" w:name="_Toc56106235"/>
      <w:r>
        <w:rPr>
          <w:rFonts w:ascii="宋体" w:eastAsia="宋体" w:hAnsi="宋体" w:hint="eastAsia"/>
          <w:b/>
          <w:bCs/>
          <w:sz w:val="32"/>
          <w:szCs w:val="32"/>
        </w:rPr>
        <w:t>7.参考文献</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rsidR="00F01993" w:rsidRDefault="00F01993" w:rsidP="00F01993">
      <w:pPr>
        <w:rPr>
          <w:rFonts w:ascii="宋体" w:eastAsia="宋体" w:hAnsi="宋体"/>
          <w:szCs w:val="21"/>
        </w:rPr>
      </w:pPr>
      <w:r>
        <w:rPr>
          <w:rFonts w:ascii="宋体" w:eastAsia="宋体" w:hAnsi="宋体" w:hint="eastAsia"/>
          <w:szCs w:val="21"/>
        </w:rPr>
        <w:t>[</w:t>
      </w:r>
      <w:r>
        <w:rPr>
          <w:rFonts w:ascii="宋体" w:eastAsia="宋体" w:hAnsi="宋体"/>
          <w:szCs w:val="21"/>
        </w:rPr>
        <w:t>1] 林秀俊.加快福州生物医药产业发展的思考[J].福州党校学报</w:t>
      </w:r>
      <w:r>
        <w:rPr>
          <w:rFonts w:ascii="宋体" w:eastAsia="宋体" w:hAnsi="宋体" w:hint="eastAsia"/>
          <w:szCs w:val="21"/>
        </w:rPr>
        <w:t>，</w:t>
      </w:r>
      <w:r>
        <w:rPr>
          <w:rFonts w:ascii="宋体" w:eastAsia="宋体" w:hAnsi="宋体"/>
          <w:szCs w:val="21"/>
        </w:rPr>
        <w:t xml:space="preserve"> 2010, 000(005):63-65.</w:t>
      </w:r>
    </w:p>
    <w:p w:rsidR="00F01993" w:rsidRDefault="00F01993" w:rsidP="00F01993">
      <w:pPr>
        <w:rPr>
          <w:rFonts w:ascii="宋体" w:eastAsia="宋体" w:hAnsi="宋体"/>
          <w:szCs w:val="21"/>
        </w:rPr>
      </w:pPr>
      <w:r>
        <w:rPr>
          <w:rFonts w:ascii="宋体" w:eastAsia="宋体" w:hAnsi="宋体" w:hint="eastAsia"/>
          <w:szCs w:val="21"/>
        </w:rPr>
        <w:t>[</w:t>
      </w:r>
      <w:r>
        <w:rPr>
          <w:rFonts w:ascii="宋体" w:eastAsia="宋体" w:hAnsi="宋体"/>
          <w:szCs w:val="21"/>
        </w:rPr>
        <w:t>2]林瑾文</w:t>
      </w:r>
      <w:r>
        <w:rPr>
          <w:rFonts w:ascii="宋体" w:eastAsia="宋体" w:hAnsi="宋体" w:hint="eastAsia"/>
          <w:szCs w:val="21"/>
        </w:rPr>
        <w:t>，</w:t>
      </w:r>
      <w:r>
        <w:rPr>
          <w:rFonts w:ascii="宋体" w:eastAsia="宋体" w:hAnsi="宋体"/>
          <w:szCs w:val="21"/>
        </w:rPr>
        <w:t>罗格莲</w:t>
      </w:r>
      <w:r>
        <w:rPr>
          <w:rFonts w:ascii="宋体" w:eastAsia="宋体" w:hAnsi="宋体" w:hint="eastAsia"/>
          <w:szCs w:val="21"/>
        </w:rPr>
        <w:t>，</w:t>
      </w:r>
      <w:r>
        <w:rPr>
          <w:rFonts w:ascii="宋体" w:eastAsia="宋体" w:hAnsi="宋体"/>
          <w:szCs w:val="21"/>
        </w:rPr>
        <w:t>郑孝勇.福建省制药企业的发展现状及对策探讨[J].中国药房</w:t>
      </w:r>
      <w:r>
        <w:rPr>
          <w:rFonts w:ascii="宋体" w:eastAsia="宋体" w:hAnsi="宋体" w:hint="eastAsia"/>
          <w:szCs w:val="21"/>
        </w:rPr>
        <w:t>，</w:t>
      </w:r>
      <w:r>
        <w:rPr>
          <w:rFonts w:ascii="宋体" w:eastAsia="宋体" w:hAnsi="宋体"/>
          <w:szCs w:val="21"/>
        </w:rPr>
        <w:t>2016,27(28):3892-3895.</w:t>
      </w:r>
    </w:p>
    <w:p w:rsidR="008666A7" w:rsidRPr="002C1598" w:rsidRDefault="00F01993" w:rsidP="002C1598">
      <w:pPr>
        <w:rPr>
          <w:rFonts w:ascii="宋体" w:eastAsia="宋体" w:hAnsi="宋体" w:hint="eastAsia"/>
          <w:szCs w:val="21"/>
        </w:rPr>
      </w:pPr>
      <w:r>
        <w:rPr>
          <w:rFonts w:ascii="宋体" w:eastAsia="宋体" w:hAnsi="宋体"/>
          <w:szCs w:val="21"/>
        </w:rPr>
        <w:t>[3]罗臻</w:t>
      </w:r>
      <w:r>
        <w:rPr>
          <w:rFonts w:ascii="宋体" w:eastAsia="宋体" w:hAnsi="宋体" w:hint="eastAsia"/>
          <w:szCs w:val="21"/>
        </w:rPr>
        <w:t>，</w:t>
      </w:r>
      <w:r>
        <w:rPr>
          <w:rFonts w:ascii="宋体" w:eastAsia="宋体" w:hAnsi="宋体"/>
          <w:szCs w:val="21"/>
        </w:rPr>
        <w:t>杨建瑜.论中小型制药企业核心竞争力的培育[J].中国药房</w:t>
      </w:r>
      <w:r>
        <w:rPr>
          <w:rFonts w:ascii="宋体" w:eastAsia="宋体" w:hAnsi="宋体" w:hint="eastAsia"/>
          <w:szCs w:val="21"/>
        </w:rPr>
        <w:t>，</w:t>
      </w:r>
      <w:r>
        <w:rPr>
          <w:rFonts w:ascii="宋体" w:eastAsia="宋体" w:hAnsi="宋体"/>
          <w:szCs w:val="21"/>
        </w:rPr>
        <w:t>2006,17(15):1 127.</w:t>
      </w:r>
    </w:p>
    <w:sectPr w:rsidR="008666A7" w:rsidRPr="002C159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224F" w:rsidRDefault="0064224F" w:rsidP="00F01993">
      <w:r>
        <w:separator/>
      </w:r>
    </w:p>
  </w:endnote>
  <w:endnote w:type="continuationSeparator" w:id="0">
    <w:p w:rsidR="0064224F" w:rsidRDefault="0064224F" w:rsidP="00F0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689951478"/>
      <w:docPartObj>
        <w:docPartGallery w:val="Page Numbers (Bottom of Page)"/>
        <w:docPartUnique/>
      </w:docPartObj>
    </w:sdtPr>
    <w:sdtContent>
      <w:p w:rsidR="00630967" w:rsidRDefault="00630967" w:rsidP="00156251">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rsidR="00630967" w:rsidRDefault="00630967" w:rsidP="0063096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1879693524"/>
      <w:docPartObj>
        <w:docPartGallery w:val="Page Numbers (Bottom of Page)"/>
        <w:docPartUnique/>
      </w:docPartObj>
    </w:sdtPr>
    <w:sdtContent>
      <w:p w:rsidR="00630967" w:rsidRDefault="00630967" w:rsidP="00156251">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630967" w:rsidRDefault="00630967" w:rsidP="0063096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224F" w:rsidRDefault="0064224F" w:rsidP="00F01993">
      <w:r>
        <w:separator/>
      </w:r>
    </w:p>
  </w:footnote>
  <w:footnote w:type="continuationSeparator" w:id="0">
    <w:p w:rsidR="0064224F" w:rsidRDefault="0064224F" w:rsidP="00F01993">
      <w:r>
        <w:continuationSeparator/>
      </w:r>
    </w:p>
  </w:footnote>
  <w:footnote w:id="1">
    <w:p w:rsidR="00F01993" w:rsidRDefault="00F01993" w:rsidP="00F01993">
      <w:pPr>
        <w:pStyle w:val="a3"/>
      </w:pPr>
      <w:r>
        <w:rPr>
          <w:rStyle w:val="a5"/>
        </w:rPr>
        <w:footnoteRef/>
      </w:r>
      <w:r>
        <w:t xml:space="preserve"> 2015年3月5日，习近平在参加十二届全国人大三次会议上海代表团审议时的讲话</w:t>
      </w:r>
    </w:p>
  </w:footnote>
  <w:footnote w:id="2">
    <w:p w:rsidR="00F01993" w:rsidRDefault="00F01993" w:rsidP="00F01993">
      <w:pPr>
        <w:pStyle w:val="a3"/>
      </w:pPr>
      <w:r>
        <w:rPr>
          <w:rStyle w:val="a5"/>
        </w:rPr>
        <w:footnoteRef/>
      </w:r>
      <w:r>
        <w:t xml:space="preserve"> 2014年8月18日</w:t>
      </w:r>
      <w:r>
        <w:rPr>
          <w:rFonts w:hint="eastAsia"/>
        </w:rPr>
        <w:t>习近平在</w:t>
      </w:r>
      <w:r>
        <w:t>中央财经领导小组第七次会议</w:t>
      </w:r>
      <w:r>
        <w:rPr>
          <w:rFonts w:hint="eastAsia"/>
        </w:rPr>
        <w:t>的</w:t>
      </w:r>
      <w:r>
        <w:t>重要讲话</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93"/>
    <w:rsid w:val="002C1598"/>
    <w:rsid w:val="00436E35"/>
    <w:rsid w:val="00630967"/>
    <w:rsid w:val="0064224F"/>
    <w:rsid w:val="008420DF"/>
    <w:rsid w:val="008666A7"/>
    <w:rsid w:val="00B01F6E"/>
    <w:rsid w:val="00F01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4261"/>
  <w15:chartTrackingRefBased/>
  <w15:docId w15:val="{808AF662-F212-4519-8B2E-BBDF669E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heme="minorBidi"/>
        <w:color w:val="000000" w:themeColor="text1"/>
        <w:kern w:val="2"/>
        <w:sz w:val="24"/>
        <w:szCs w:val="24"/>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993"/>
    <w:pPr>
      <w:widowControl w:val="0"/>
      <w:jc w:val="both"/>
    </w:pPr>
    <w:rPr>
      <w:rFonts w:asciiTheme="minorHAnsi" w:eastAsiaTheme="minorEastAsia" w:hAnsiTheme="minorHAnsi"/>
      <w:color w:val="auto"/>
      <w:sz w:val="21"/>
      <w:szCs w:val="22"/>
    </w:rPr>
  </w:style>
  <w:style w:type="paragraph" w:styleId="1">
    <w:name w:val="heading 1"/>
    <w:basedOn w:val="a"/>
    <w:next w:val="a"/>
    <w:link w:val="10"/>
    <w:uiPriority w:val="9"/>
    <w:qFormat/>
    <w:rsid w:val="002C159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01993"/>
    <w:pPr>
      <w:keepNext/>
      <w:keepLines/>
      <w:outlineLvl w:val="1"/>
    </w:pPr>
    <w:rPr>
      <w:rFonts w:asciiTheme="majorHAnsi" w:eastAsia="宋体"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rsid w:val="00F01993"/>
    <w:pPr>
      <w:ind w:left="210"/>
      <w:jc w:val="left"/>
    </w:pPr>
    <w:rPr>
      <w:rFonts w:eastAsiaTheme="minorHAnsi"/>
      <w:smallCaps/>
      <w:sz w:val="20"/>
      <w:szCs w:val="20"/>
    </w:rPr>
  </w:style>
  <w:style w:type="paragraph" w:customStyle="1" w:styleId="WPSOffice1">
    <w:name w:val="WPSOffice手动目录 1"/>
    <w:qFormat/>
    <w:rsid w:val="00F01993"/>
    <w:pPr>
      <w:jc w:val="left"/>
    </w:pPr>
    <w:rPr>
      <w:rFonts w:eastAsia="宋体" w:cs="Times New Roman"/>
      <w:color w:val="auto"/>
      <w:kern w:val="0"/>
      <w:sz w:val="20"/>
      <w:szCs w:val="20"/>
    </w:rPr>
  </w:style>
  <w:style w:type="paragraph" w:customStyle="1" w:styleId="WPSOffice2">
    <w:name w:val="WPSOffice手动目录 2"/>
    <w:qFormat/>
    <w:rsid w:val="00F01993"/>
    <w:pPr>
      <w:ind w:leftChars="200" w:left="200"/>
      <w:jc w:val="left"/>
    </w:pPr>
    <w:rPr>
      <w:rFonts w:eastAsia="宋体" w:cs="Times New Roman"/>
      <w:color w:val="auto"/>
      <w:kern w:val="0"/>
      <w:sz w:val="20"/>
      <w:szCs w:val="20"/>
    </w:rPr>
  </w:style>
  <w:style w:type="character" w:customStyle="1" w:styleId="20">
    <w:name w:val="标题 2 字符"/>
    <w:basedOn w:val="a0"/>
    <w:link w:val="2"/>
    <w:uiPriority w:val="9"/>
    <w:qFormat/>
    <w:rsid w:val="00F01993"/>
    <w:rPr>
      <w:rFonts w:asciiTheme="majorHAnsi" w:eastAsia="宋体" w:hAnsiTheme="majorHAnsi" w:cstheme="majorBidi"/>
      <w:b/>
      <w:bCs/>
      <w:color w:val="auto"/>
      <w:szCs w:val="32"/>
    </w:rPr>
  </w:style>
  <w:style w:type="paragraph" w:styleId="a3">
    <w:name w:val="footnote text"/>
    <w:basedOn w:val="a"/>
    <w:link w:val="a4"/>
    <w:uiPriority w:val="99"/>
    <w:semiHidden/>
    <w:unhideWhenUsed/>
    <w:qFormat/>
    <w:rsid w:val="00F01993"/>
    <w:pPr>
      <w:snapToGrid w:val="0"/>
      <w:jc w:val="left"/>
    </w:pPr>
    <w:rPr>
      <w:sz w:val="18"/>
      <w:szCs w:val="18"/>
    </w:rPr>
  </w:style>
  <w:style w:type="character" w:customStyle="1" w:styleId="a4">
    <w:name w:val="脚注文本 字符"/>
    <w:basedOn w:val="a0"/>
    <w:link w:val="a3"/>
    <w:uiPriority w:val="99"/>
    <w:semiHidden/>
    <w:rsid w:val="00F01993"/>
    <w:rPr>
      <w:rFonts w:asciiTheme="minorHAnsi" w:eastAsiaTheme="minorEastAsia" w:hAnsiTheme="minorHAnsi"/>
      <w:color w:val="auto"/>
      <w:sz w:val="18"/>
      <w:szCs w:val="18"/>
    </w:rPr>
  </w:style>
  <w:style w:type="character" w:styleId="a5">
    <w:name w:val="footnote reference"/>
    <w:basedOn w:val="a0"/>
    <w:uiPriority w:val="99"/>
    <w:semiHidden/>
    <w:unhideWhenUsed/>
    <w:qFormat/>
    <w:rsid w:val="00F01993"/>
    <w:rPr>
      <w:vertAlign w:val="superscript"/>
    </w:rPr>
  </w:style>
  <w:style w:type="character" w:customStyle="1" w:styleId="10">
    <w:name w:val="标题 1 字符"/>
    <w:basedOn w:val="a0"/>
    <w:link w:val="1"/>
    <w:uiPriority w:val="9"/>
    <w:rsid w:val="002C1598"/>
    <w:rPr>
      <w:rFonts w:asciiTheme="minorHAnsi" w:eastAsiaTheme="minorEastAsia" w:hAnsiTheme="minorHAnsi"/>
      <w:b/>
      <w:bCs/>
      <w:color w:val="auto"/>
      <w:kern w:val="44"/>
      <w:sz w:val="44"/>
      <w:szCs w:val="44"/>
    </w:rPr>
  </w:style>
  <w:style w:type="paragraph" w:styleId="a6">
    <w:name w:val="footer"/>
    <w:basedOn w:val="a"/>
    <w:link w:val="a7"/>
    <w:uiPriority w:val="99"/>
    <w:unhideWhenUsed/>
    <w:rsid w:val="00630967"/>
    <w:pPr>
      <w:tabs>
        <w:tab w:val="center" w:pos="4153"/>
        <w:tab w:val="right" w:pos="8306"/>
      </w:tabs>
      <w:snapToGrid w:val="0"/>
      <w:jc w:val="left"/>
    </w:pPr>
    <w:rPr>
      <w:sz w:val="18"/>
      <w:szCs w:val="18"/>
    </w:rPr>
  </w:style>
  <w:style w:type="character" w:customStyle="1" w:styleId="a7">
    <w:name w:val="页脚 字符"/>
    <w:basedOn w:val="a0"/>
    <w:link w:val="a6"/>
    <w:uiPriority w:val="99"/>
    <w:rsid w:val="00630967"/>
    <w:rPr>
      <w:rFonts w:asciiTheme="minorHAnsi" w:eastAsiaTheme="minorEastAsia" w:hAnsiTheme="minorHAnsi"/>
      <w:color w:val="auto"/>
      <w:sz w:val="18"/>
      <w:szCs w:val="18"/>
    </w:rPr>
  </w:style>
  <w:style w:type="character" w:styleId="a8">
    <w:name w:val="page number"/>
    <w:basedOn w:val="a0"/>
    <w:uiPriority w:val="99"/>
    <w:semiHidden/>
    <w:unhideWhenUsed/>
    <w:rsid w:val="00630967"/>
  </w:style>
  <w:style w:type="paragraph" w:styleId="TOC1">
    <w:name w:val="toc 1"/>
    <w:basedOn w:val="a"/>
    <w:next w:val="a"/>
    <w:autoRedefine/>
    <w:uiPriority w:val="39"/>
    <w:unhideWhenUsed/>
    <w:rsid w:val="00630967"/>
    <w:pPr>
      <w:spacing w:before="120" w:after="120"/>
      <w:jc w:val="left"/>
    </w:pPr>
    <w:rPr>
      <w:rFonts w:eastAsiaTheme="minorHAnsi"/>
      <w:b/>
      <w:bCs/>
      <w:caps/>
      <w:sz w:val="20"/>
      <w:szCs w:val="20"/>
    </w:rPr>
  </w:style>
  <w:style w:type="paragraph" w:styleId="TOC3">
    <w:name w:val="toc 3"/>
    <w:basedOn w:val="a"/>
    <w:next w:val="a"/>
    <w:autoRedefine/>
    <w:uiPriority w:val="39"/>
    <w:unhideWhenUsed/>
    <w:rsid w:val="00630967"/>
    <w:pPr>
      <w:ind w:left="420"/>
      <w:jc w:val="left"/>
    </w:pPr>
    <w:rPr>
      <w:rFonts w:eastAsiaTheme="minorHAnsi"/>
      <w:i/>
      <w:iCs/>
      <w:sz w:val="20"/>
      <w:szCs w:val="20"/>
    </w:rPr>
  </w:style>
  <w:style w:type="paragraph" w:styleId="TOC4">
    <w:name w:val="toc 4"/>
    <w:basedOn w:val="a"/>
    <w:next w:val="a"/>
    <w:autoRedefine/>
    <w:uiPriority w:val="39"/>
    <w:unhideWhenUsed/>
    <w:rsid w:val="00630967"/>
    <w:pPr>
      <w:ind w:left="630"/>
      <w:jc w:val="left"/>
    </w:pPr>
    <w:rPr>
      <w:rFonts w:eastAsiaTheme="minorHAnsi"/>
      <w:sz w:val="18"/>
      <w:szCs w:val="18"/>
    </w:rPr>
  </w:style>
  <w:style w:type="paragraph" w:styleId="TOC5">
    <w:name w:val="toc 5"/>
    <w:basedOn w:val="a"/>
    <w:next w:val="a"/>
    <w:autoRedefine/>
    <w:uiPriority w:val="39"/>
    <w:unhideWhenUsed/>
    <w:rsid w:val="00630967"/>
    <w:pPr>
      <w:ind w:left="840"/>
      <w:jc w:val="left"/>
    </w:pPr>
    <w:rPr>
      <w:rFonts w:eastAsiaTheme="minorHAnsi"/>
      <w:sz w:val="18"/>
      <w:szCs w:val="18"/>
    </w:rPr>
  </w:style>
  <w:style w:type="paragraph" w:styleId="TOC6">
    <w:name w:val="toc 6"/>
    <w:basedOn w:val="a"/>
    <w:next w:val="a"/>
    <w:autoRedefine/>
    <w:uiPriority w:val="39"/>
    <w:unhideWhenUsed/>
    <w:rsid w:val="00630967"/>
    <w:pPr>
      <w:ind w:left="1050"/>
      <w:jc w:val="left"/>
    </w:pPr>
    <w:rPr>
      <w:rFonts w:eastAsiaTheme="minorHAnsi"/>
      <w:sz w:val="18"/>
      <w:szCs w:val="18"/>
    </w:rPr>
  </w:style>
  <w:style w:type="paragraph" w:styleId="TOC7">
    <w:name w:val="toc 7"/>
    <w:basedOn w:val="a"/>
    <w:next w:val="a"/>
    <w:autoRedefine/>
    <w:uiPriority w:val="39"/>
    <w:unhideWhenUsed/>
    <w:rsid w:val="00630967"/>
    <w:pPr>
      <w:ind w:left="1260"/>
      <w:jc w:val="left"/>
    </w:pPr>
    <w:rPr>
      <w:rFonts w:eastAsiaTheme="minorHAnsi"/>
      <w:sz w:val="18"/>
      <w:szCs w:val="18"/>
    </w:rPr>
  </w:style>
  <w:style w:type="paragraph" w:styleId="TOC8">
    <w:name w:val="toc 8"/>
    <w:basedOn w:val="a"/>
    <w:next w:val="a"/>
    <w:autoRedefine/>
    <w:uiPriority w:val="39"/>
    <w:unhideWhenUsed/>
    <w:rsid w:val="00630967"/>
    <w:pPr>
      <w:ind w:left="1470"/>
      <w:jc w:val="left"/>
    </w:pPr>
    <w:rPr>
      <w:rFonts w:eastAsiaTheme="minorHAnsi"/>
      <w:sz w:val="18"/>
      <w:szCs w:val="18"/>
    </w:rPr>
  </w:style>
  <w:style w:type="paragraph" w:styleId="TOC9">
    <w:name w:val="toc 9"/>
    <w:basedOn w:val="a"/>
    <w:next w:val="a"/>
    <w:autoRedefine/>
    <w:uiPriority w:val="39"/>
    <w:unhideWhenUsed/>
    <w:rsid w:val="00630967"/>
    <w:pPr>
      <w:ind w:left="1680"/>
      <w:jc w:val="left"/>
    </w:pPr>
    <w:rPr>
      <w:rFonts w:eastAsiaTheme="minorHAnsi"/>
      <w:sz w:val="18"/>
      <w:szCs w:val="18"/>
    </w:rPr>
  </w:style>
  <w:style w:type="character" w:styleId="a9">
    <w:name w:val="Hyperlink"/>
    <w:basedOn w:val="a0"/>
    <w:uiPriority w:val="99"/>
    <w:unhideWhenUsed/>
    <w:rsid w:val="006309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C787-DBE3-AE48-8334-2ADF3265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1049</Words>
  <Characters>5980</Characters>
  <Application>Microsoft Office Word</Application>
  <DocSecurity>0</DocSecurity>
  <Lines>49</Lines>
  <Paragraphs>14</Paragraphs>
  <ScaleCrop>false</ScaleCrop>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静</dc:creator>
  <cp:keywords/>
  <dc:description/>
  <cp:lastModifiedBy>2197798640@qq.com</cp:lastModifiedBy>
  <cp:revision>5</cp:revision>
  <dcterms:created xsi:type="dcterms:W3CDTF">2020-11-09T00:40:00Z</dcterms:created>
  <dcterms:modified xsi:type="dcterms:W3CDTF">2020-11-12T12:43:00Z</dcterms:modified>
</cp:coreProperties>
</file>